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C1AE" w14:textId="113137CE" w:rsidR="00FE067E" w:rsidRPr="00F6730C" w:rsidRDefault="001216F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8368419" wp14:editId="3912C9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7162A1" w14:textId="51EA6B46" w:rsidR="001216FF" w:rsidRPr="001216FF" w:rsidRDefault="001216FF" w:rsidP="001216FF">
                            <w:pPr>
                              <w:spacing w:line="240" w:lineRule="auto"/>
                              <w:jc w:val="center"/>
                              <w:rPr>
                                <w:rFonts w:cs="Arial"/>
                                <w:b/>
                              </w:rPr>
                            </w:pPr>
                            <w:r w:rsidRPr="001216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3684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A7162A1" w14:textId="51EA6B46" w:rsidR="001216FF" w:rsidRPr="001216FF" w:rsidRDefault="001216FF" w:rsidP="001216FF">
                      <w:pPr>
                        <w:spacing w:line="240" w:lineRule="auto"/>
                        <w:jc w:val="center"/>
                        <w:rPr>
                          <w:rFonts w:cs="Arial"/>
                          <w:b/>
                        </w:rPr>
                      </w:pPr>
                      <w:r w:rsidRPr="001216FF">
                        <w:rPr>
                          <w:rFonts w:cs="Arial"/>
                          <w:b/>
                        </w:rPr>
                        <w:t>FISCAL NOTE</w:t>
                      </w:r>
                    </w:p>
                  </w:txbxContent>
                </v:textbox>
              </v:shape>
            </w:pict>
          </mc:Fallback>
        </mc:AlternateContent>
      </w:r>
      <w:r w:rsidR="003C6034" w:rsidRPr="00F6730C">
        <w:rPr>
          <w:caps w:val="0"/>
          <w:color w:val="auto"/>
        </w:rPr>
        <w:t>WEST VIRGINIA LEGISLATURE</w:t>
      </w:r>
    </w:p>
    <w:p w14:paraId="54BDFAB0" w14:textId="2601FEBB" w:rsidR="00CD36CF" w:rsidRPr="00F6730C" w:rsidRDefault="00CD36CF" w:rsidP="00CC1F3B">
      <w:pPr>
        <w:pStyle w:val="TitlePageSession"/>
        <w:rPr>
          <w:color w:val="auto"/>
        </w:rPr>
      </w:pPr>
      <w:r w:rsidRPr="00F6730C">
        <w:rPr>
          <w:color w:val="auto"/>
        </w:rPr>
        <w:t>20</w:t>
      </w:r>
      <w:r w:rsidR="00EC5E63" w:rsidRPr="00F6730C">
        <w:rPr>
          <w:color w:val="auto"/>
        </w:rPr>
        <w:t>2</w:t>
      </w:r>
      <w:r w:rsidR="00483EF4" w:rsidRPr="00F6730C">
        <w:rPr>
          <w:color w:val="auto"/>
        </w:rPr>
        <w:t>4</w:t>
      </w:r>
      <w:r w:rsidRPr="00F6730C">
        <w:rPr>
          <w:color w:val="auto"/>
        </w:rPr>
        <w:t xml:space="preserve"> </w:t>
      </w:r>
      <w:r w:rsidR="003C6034" w:rsidRPr="00F6730C">
        <w:rPr>
          <w:caps w:val="0"/>
          <w:color w:val="auto"/>
        </w:rPr>
        <w:t>REGULAR SESSION</w:t>
      </w:r>
    </w:p>
    <w:p w14:paraId="174720E9" w14:textId="77777777" w:rsidR="00CD36CF" w:rsidRPr="00F6730C" w:rsidRDefault="00B81514" w:rsidP="00CC1F3B">
      <w:pPr>
        <w:pStyle w:val="TitlePageBillPrefix"/>
        <w:rPr>
          <w:color w:val="auto"/>
        </w:rPr>
      </w:pPr>
      <w:sdt>
        <w:sdtPr>
          <w:rPr>
            <w:color w:val="auto"/>
          </w:rPr>
          <w:tag w:val="IntroDate"/>
          <w:id w:val="-1236936958"/>
          <w:placeholder>
            <w:docPart w:val="0118A5E798F048C1AB090B5196EE014A"/>
          </w:placeholder>
          <w:text/>
        </w:sdtPr>
        <w:sdtEndPr/>
        <w:sdtContent>
          <w:r w:rsidR="00AE48A0" w:rsidRPr="00F6730C">
            <w:rPr>
              <w:color w:val="auto"/>
            </w:rPr>
            <w:t>Introduced</w:t>
          </w:r>
        </w:sdtContent>
      </w:sdt>
    </w:p>
    <w:p w14:paraId="1EC63E7F" w14:textId="09D72455" w:rsidR="00CD36CF" w:rsidRPr="00F6730C" w:rsidRDefault="00B81514" w:rsidP="00CC1F3B">
      <w:pPr>
        <w:pStyle w:val="BillNumber"/>
        <w:rPr>
          <w:color w:val="auto"/>
        </w:rPr>
      </w:pPr>
      <w:sdt>
        <w:sdtPr>
          <w:rPr>
            <w:color w:val="auto"/>
          </w:rPr>
          <w:tag w:val="Chamber"/>
          <w:id w:val="893011969"/>
          <w:lock w:val="sdtLocked"/>
          <w:placeholder>
            <w:docPart w:val="01F0821FDE0A4E6FA576B3B946E38813"/>
          </w:placeholder>
          <w:dropDownList>
            <w:listItem w:displayText="House" w:value="House"/>
            <w:listItem w:displayText="Senate" w:value="Senate"/>
          </w:dropDownList>
        </w:sdtPr>
        <w:sdtEndPr/>
        <w:sdtContent>
          <w:r w:rsidR="00D36F4A" w:rsidRPr="00F6730C">
            <w:rPr>
              <w:color w:val="auto"/>
            </w:rPr>
            <w:t>Senate</w:t>
          </w:r>
        </w:sdtContent>
      </w:sdt>
      <w:r w:rsidR="00303684" w:rsidRPr="00F6730C">
        <w:rPr>
          <w:color w:val="auto"/>
        </w:rPr>
        <w:t xml:space="preserve"> </w:t>
      </w:r>
      <w:r w:rsidR="00CD36CF" w:rsidRPr="00F6730C">
        <w:rPr>
          <w:color w:val="auto"/>
        </w:rPr>
        <w:t xml:space="preserve">Bill </w:t>
      </w:r>
      <w:sdt>
        <w:sdtPr>
          <w:rPr>
            <w:color w:val="auto"/>
          </w:rPr>
          <w:tag w:val="BNum"/>
          <w:id w:val="1645317809"/>
          <w:lock w:val="sdtLocked"/>
          <w:placeholder>
            <w:docPart w:val="723BE9D9627F432391B753C7D2B8EB0E"/>
          </w:placeholder>
          <w:text/>
        </w:sdtPr>
        <w:sdtEndPr/>
        <w:sdtContent>
          <w:r w:rsidR="00CD273A">
            <w:rPr>
              <w:color w:val="auto"/>
            </w:rPr>
            <w:t>478</w:t>
          </w:r>
        </w:sdtContent>
      </w:sdt>
    </w:p>
    <w:p w14:paraId="36585C4A" w14:textId="69BC6434" w:rsidR="00CD36CF" w:rsidRPr="00F6730C" w:rsidRDefault="00CD36CF" w:rsidP="00CC1F3B">
      <w:pPr>
        <w:pStyle w:val="Sponsors"/>
        <w:rPr>
          <w:color w:val="auto"/>
        </w:rPr>
      </w:pPr>
      <w:r w:rsidRPr="00F6730C">
        <w:rPr>
          <w:color w:val="auto"/>
        </w:rPr>
        <w:t xml:space="preserve">By </w:t>
      </w:r>
      <w:sdt>
        <w:sdtPr>
          <w:rPr>
            <w:color w:val="auto"/>
          </w:rPr>
          <w:tag w:val="Sponsors"/>
          <w:id w:val="1589585889"/>
          <w:placeholder>
            <w:docPart w:val="108B7C7F84194AA49AA74895BC569414"/>
          </w:placeholder>
          <w:text w:multiLine="1"/>
        </w:sdtPr>
        <w:sdtEndPr/>
        <w:sdtContent>
          <w:r w:rsidR="003462A9" w:rsidRPr="00F6730C">
            <w:rPr>
              <w:color w:val="auto"/>
            </w:rPr>
            <w:t>Senator</w:t>
          </w:r>
          <w:r w:rsidR="00CA4253">
            <w:rPr>
              <w:color w:val="auto"/>
            </w:rPr>
            <w:t>s</w:t>
          </w:r>
          <w:r w:rsidR="003462A9" w:rsidRPr="00F6730C">
            <w:rPr>
              <w:color w:val="auto"/>
            </w:rPr>
            <w:t xml:space="preserve"> Jeffries</w:t>
          </w:r>
          <w:r w:rsidR="00B81514">
            <w:rPr>
              <w:color w:val="auto"/>
            </w:rPr>
            <w:t xml:space="preserve">, </w:t>
          </w:r>
          <w:r w:rsidR="00CA4253">
            <w:rPr>
              <w:color w:val="auto"/>
            </w:rPr>
            <w:t>Takubo</w:t>
          </w:r>
          <w:r w:rsidR="00B81514">
            <w:rPr>
              <w:color w:val="auto"/>
            </w:rPr>
            <w:t>, and Plymale</w:t>
          </w:r>
        </w:sdtContent>
      </w:sdt>
    </w:p>
    <w:p w14:paraId="76D947AA" w14:textId="7111C565" w:rsidR="00E831B3" w:rsidRPr="00F6730C" w:rsidRDefault="00CD36CF" w:rsidP="00CC1F3B">
      <w:pPr>
        <w:pStyle w:val="References"/>
        <w:rPr>
          <w:color w:val="auto"/>
        </w:rPr>
      </w:pPr>
      <w:r w:rsidRPr="00F6730C">
        <w:rPr>
          <w:color w:val="auto"/>
        </w:rPr>
        <w:t>[</w:t>
      </w:r>
      <w:sdt>
        <w:sdtPr>
          <w:rPr>
            <w:color w:val="auto"/>
          </w:rPr>
          <w:tag w:val="References"/>
          <w:id w:val="-1043047873"/>
          <w:placeholder>
            <w:docPart w:val="9300F01FE7584ED39E88FA848D2D0CFC"/>
          </w:placeholder>
          <w:text w:multiLine="1"/>
        </w:sdtPr>
        <w:sdtEndPr/>
        <w:sdtContent>
          <w:r w:rsidR="00093AB0" w:rsidRPr="00F6730C">
            <w:rPr>
              <w:color w:val="auto"/>
            </w:rPr>
            <w:t xml:space="preserve">Introduced </w:t>
          </w:r>
          <w:r w:rsidR="00CD273A">
            <w:rPr>
              <w:color w:val="auto"/>
            </w:rPr>
            <w:t>January 17, 2024</w:t>
          </w:r>
          <w:r w:rsidR="00093AB0" w:rsidRPr="00F6730C">
            <w:rPr>
              <w:color w:val="auto"/>
            </w:rPr>
            <w:t>; referred</w:t>
          </w:r>
          <w:r w:rsidR="00093AB0" w:rsidRPr="00F6730C">
            <w:rPr>
              <w:color w:val="auto"/>
            </w:rPr>
            <w:br/>
            <w:t xml:space="preserve">to the Committee </w:t>
          </w:r>
          <w:r w:rsidR="005210CC">
            <w:rPr>
              <w:color w:val="auto"/>
            </w:rPr>
            <w:t>on Finance</w:t>
          </w:r>
        </w:sdtContent>
      </w:sdt>
      <w:r w:rsidRPr="00F6730C">
        <w:rPr>
          <w:color w:val="auto"/>
        </w:rPr>
        <w:t>]</w:t>
      </w:r>
    </w:p>
    <w:p w14:paraId="51FA4DC0" w14:textId="58DF8526" w:rsidR="001441CC" w:rsidRPr="00F6730C" w:rsidRDefault="001441CC" w:rsidP="001441CC">
      <w:pPr>
        <w:pStyle w:val="TitleSection"/>
        <w:rPr>
          <w:color w:val="auto"/>
        </w:rPr>
      </w:pPr>
      <w:r w:rsidRPr="00F6730C">
        <w:rPr>
          <w:color w:val="auto"/>
        </w:rPr>
        <w:lastRenderedPageBreak/>
        <w:t>A BILL to amend the Code of West Virginia, 1931, as amended, by adding thereto a new article, designated §11-</w:t>
      </w:r>
      <w:r w:rsidR="00483EF4" w:rsidRPr="00F6730C">
        <w:rPr>
          <w:color w:val="auto"/>
        </w:rPr>
        <w:t>13NN</w:t>
      </w:r>
      <w:r w:rsidRPr="00F6730C">
        <w:rPr>
          <w:color w:val="auto"/>
        </w:rPr>
        <w:t>-1, §11-</w:t>
      </w:r>
      <w:r w:rsidR="00483EF4" w:rsidRPr="00F6730C">
        <w:rPr>
          <w:color w:val="auto"/>
        </w:rPr>
        <w:t>13NN</w:t>
      </w:r>
      <w:r w:rsidRPr="00F6730C">
        <w:rPr>
          <w:color w:val="auto"/>
        </w:rPr>
        <w:t>-2, §11-</w:t>
      </w:r>
      <w:r w:rsidR="00483EF4" w:rsidRPr="00F6730C">
        <w:rPr>
          <w:color w:val="auto"/>
        </w:rPr>
        <w:t>13NN</w:t>
      </w:r>
      <w:r w:rsidRPr="00F6730C">
        <w:rPr>
          <w:color w:val="auto"/>
        </w:rPr>
        <w:t>-3, §11-</w:t>
      </w:r>
      <w:r w:rsidR="00483EF4" w:rsidRPr="00F6730C">
        <w:rPr>
          <w:color w:val="auto"/>
        </w:rPr>
        <w:t>13NN</w:t>
      </w:r>
      <w:r w:rsidRPr="00F6730C">
        <w:rPr>
          <w:color w:val="auto"/>
        </w:rPr>
        <w:t>-4,</w:t>
      </w:r>
      <w:r w:rsidR="00667283" w:rsidRPr="00F6730C">
        <w:rPr>
          <w:color w:val="auto"/>
        </w:rPr>
        <w:t xml:space="preserve"> and</w:t>
      </w:r>
      <w:r w:rsidRPr="00F6730C">
        <w:rPr>
          <w:color w:val="auto"/>
        </w:rPr>
        <w:t xml:space="preserve"> §11-</w:t>
      </w:r>
      <w:r w:rsidR="00483EF4" w:rsidRPr="00F6730C">
        <w:rPr>
          <w:color w:val="auto"/>
        </w:rPr>
        <w:t>13NN</w:t>
      </w:r>
      <w:r w:rsidRPr="00F6730C">
        <w:rPr>
          <w:color w:val="auto"/>
        </w:rPr>
        <w:t>-5</w:t>
      </w:r>
      <w:r w:rsidR="00667283" w:rsidRPr="00F6730C">
        <w:rPr>
          <w:color w:val="auto"/>
        </w:rPr>
        <w:t xml:space="preserve">, </w:t>
      </w:r>
      <w:r w:rsidRPr="00F6730C">
        <w:rPr>
          <w:color w:val="auto"/>
        </w:rPr>
        <w:t xml:space="preserve">all relating to providing an income tax credit for certain </w:t>
      </w:r>
      <w:r w:rsidR="0062751B" w:rsidRPr="00F6730C">
        <w:rPr>
          <w:color w:val="auto"/>
        </w:rPr>
        <w:t xml:space="preserve">eligible taxpayers </w:t>
      </w:r>
      <w:r w:rsidR="00A60C51" w:rsidRPr="00F6730C">
        <w:rPr>
          <w:color w:val="auto"/>
        </w:rPr>
        <w:t xml:space="preserve">that sell </w:t>
      </w:r>
      <w:r w:rsidR="00C13E97" w:rsidRPr="00F6730C">
        <w:rPr>
          <w:color w:val="auto"/>
        </w:rPr>
        <w:t xml:space="preserve">electricity to </w:t>
      </w:r>
      <w:r w:rsidR="00C13E97" w:rsidRPr="00F6730C">
        <w:rPr>
          <w:rFonts w:cs="Arial"/>
          <w:color w:val="auto"/>
        </w:rPr>
        <w:t>energy intensive industrial and manufacturing consumers;</w:t>
      </w:r>
      <w:r w:rsidR="00271795" w:rsidRPr="00F6730C">
        <w:rPr>
          <w:rFonts w:cs="Arial"/>
          <w:color w:val="auto"/>
        </w:rPr>
        <w:t xml:space="preserve"> setting forth legislative findings and purpose; providing for definitions; </w:t>
      </w:r>
      <w:r w:rsidR="00D5739B" w:rsidRPr="00F6730C">
        <w:rPr>
          <w:color w:val="auto"/>
        </w:rPr>
        <w:t xml:space="preserve">providing for a credit </w:t>
      </w:r>
      <w:r w:rsidR="003C3F53" w:rsidRPr="00F6730C">
        <w:rPr>
          <w:color w:val="auto"/>
        </w:rPr>
        <w:t>against state business and operating taxes</w:t>
      </w:r>
      <w:r w:rsidR="00D5739B" w:rsidRPr="00F6730C">
        <w:rPr>
          <w:color w:val="auto"/>
        </w:rPr>
        <w:t>; providing for the allowance of certain tax credits in specific taxable years; providing for the application of certain tax credits; and authorizing rulemaking.</w:t>
      </w:r>
    </w:p>
    <w:p w14:paraId="5FAFB3ED" w14:textId="51AF6D20" w:rsidR="00303684" w:rsidRPr="00F6730C" w:rsidRDefault="00303684" w:rsidP="00CC1F3B">
      <w:pPr>
        <w:pStyle w:val="EnactingClause"/>
        <w:rPr>
          <w:color w:val="auto"/>
        </w:rPr>
      </w:pPr>
      <w:r w:rsidRPr="00F6730C">
        <w:rPr>
          <w:color w:val="auto"/>
        </w:rPr>
        <w:t>Be it enacted by the Legislature of West Virginia:</w:t>
      </w:r>
    </w:p>
    <w:p w14:paraId="72966A1B" w14:textId="77777777" w:rsidR="003C6034" w:rsidRPr="00F6730C" w:rsidRDefault="003C6034" w:rsidP="00CC1F3B">
      <w:pPr>
        <w:pStyle w:val="EnactingClause"/>
        <w:rPr>
          <w:color w:val="auto"/>
        </w:rPr>
        <w:sectPr w:rsidR="003C6034" w:rsidRPr="00F6730C" w:rsidSect="00585F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71E348" w14:textId="238DF1FE" w:rsidR="008325F5" w:rsidRPr="00F6730C" w:rsidRDefault="008325F5" w:rsidP="008325F5">
      <w:pPr>
        <w:pStyle w:val="ArticleHeading"/>
        <w:rPr>
          <w:color w:val="auto"/>
          <w:u w:val="single"/>
        </w:rPr>
      </w:pPr>
      <w:r w:rsidRPr="00F6730C">
        <w:rPr>
          <w:color w:val="auto"/>
          <w:u w:val="single"/>
        </w:rPr>
        <w:t xml:space="preserve">ARTICLE </w:t>
      </w:r>
      <w:r w:rsidR="00483EF4" w:rsidRPr="00F6730C">
        <w:rPr>
          <w:color w:val="auto"/>
          <w:u w:val="single"/>
        </w:rPr>
        <w:t>13NN</w:t>
      </w:r>
      <w:r w:rsidRPr="00F6730C">
        <w:rPr>
          <w:color w:val="auto"/>
          <w:u w:val="single"/>
        </w:rPr>
        <w:t>. ENERGY INTENSIVE INDUSTRIAL OR MANUFACTURING CONSUMER TAX CREDIT.</w:t>
      </w:r>
    </w:p>
    <w:p w14:paraId="549D8191" w14:textId="0B1C59B8" w:rsidR="00CF695D" w:rsidRPr="00F6730C" w:rsidRDefault="00CF695D" w:rsidP="00CF695D">
      <w:pPr>
        <w:pStyle w:val="SectionHeading"/>
        <w:rPr>
          <w:color w:val="auto"/>
          <w:u w:val="single"/>
        </w:rPr>
      </w:pPr>
      <w:r w:rsidRPr="00F6730C">
        <w:rPr>
          <w:color w:val="auto"/>
          <w:u w:val="single"/>
          <w:shd w:val="clear" w:color="auto" w:fill="FFFFFF"/>
        </w:rPr>
        <w:t>§11-</w:t>
      </w:r>
      <w:r w:rsidR="00483EF4" w:rsidRPr="00F6730C">
        <w:rPr>
          <w:color w:val="auto"/>
          <w:u w:val="single"/>
          <w:shd w:val="clear" w:color="auto" w:fill="FFFFFF"/>
        </w:rPr>
        <w:t>13NN</w:t>
      </w:r>
      <w:r w:rsidRPr="00F6730C">
        <w:rPr>
          <w:color w:val="auto"/>
          <w:u w:val="single"/>
          <w:shd w:val="clear" w:color="auto" w:fill="FFFFFF"/>
        </w:rPr>
        <w:t>-1. Legislative finding and purpose</w:t>
      </w:r>
      <w:r w:rsidR="00622F07" w:rsidRPr="00F6730C">
        <w:rPr>
          <w:color w:val="auto"/>
          <w:u w:val="single"/>
          <w:shd w:val="clear" w:color="auto" w:fill="FFFFFF"/>
        </w:rPr>
        <w:t>.</w:t>
      </w:r>
    </w:p>
    <w:p w14:paraId="2F7F79A5" w14:textId="77777777" w:rsidR="00CF695D" w:rsidRPr="00F6730C" w:rsidRDefault="00CF695D" w:rsidP="00CF695D">
      <w:pPr>
        <w:pStyle w:val="SectionBody"/>
        <w:rPr>
          <w:color w:val="auto"/>
          <w:u w:val="single"/>
        </w:rPr>
        <w:sectPr w:rsidR="00CF695D" w:rsidRPr="00F6730C" w:rsidSect="00585F49">
          <w:type w:val="continuous"/>
          <w:pgSz w:w="12240" w:h="15840" w:code="1"/>
          <w:pgMar w:top="1440" w:right="1440" w:bottom="1440" w:left="1440" w:header="720" w:footer="720" w:gutter="0"/>
          <w:lnNumType w:countBy="1" w:restart="newSection"/>
          <w:cols w:space="720"/>
          <w:titlePg/>
          <w:docGrid w:linePitch="360"/>
        </w:sectPr>
      </w:pPr>
      <w:r w:rsidRPr="00F6730C">
        <w:rPr>
          <w:color w:val="auto"/>
          <w:u w:val="single"/>
        </w:rPr>
        <w:t xml:space="preserve">The Legislature finds that incentivizing industrial and manufacturing businesses to locate facilities in the state is in the public interest and promotes the general welfare of the people of this state. </w:t>
      </w:r>
    </w:p>
    <w:p w14:paraId="54BF0A7F" w14:textId="304CBA0F" w:rsidR="00CF695D" w:rsidRPr="00F6730C" w:rsidRDefault="00CF695D" w:rsidP="00CF695D">
      <w:pPr>
        <w:pStyle w:val="SectionHeading"/>
        <w:rPr>
          <w:color w:val="auto"/>
          <w:u w:val="single"/>
        </w:rPr>
      </w:pPr>
      <w:r w:rsidRPr="00F6730C">
        <w:rPr>
          <w:rStyle w:val="Strong"/>
          <w:b/>
          <w:bCs w:val="0"/>
          <w:color w:val="auto"/>
          <w:u w:val="single"/>
        </w:rPr>
        <w:t>§11-</w:t>
      </w:r>
      <w:r w:rsidR="00483EF4" w:rsidRPr="00F6730C">
        <w:rPr>
          <w:rStyle w:val="Strong"/>
          <w:b/>
          <w:bCs w:val="0"/>
          <w:color w:val="auto"/>
          <w:u w:val="single"/>
        </w:rPr>
        <w:t>13NN</w:t>
      </w:r>
      <w:r w:rsidRPr="00F6730C">
        <w:rPr>
          <w:rStyle w:val="Strong"/>
          <w:b/>
          <w:bCs w:val="0"/>
          <w:color w:val="auto"/>
          <w:u w:val="single"/>
        </w:rPr>
        <w:t>-2. Definitions</w:t>
      </w:r>
      <w:r w:rsidR="00622F07" w:rsidRPr="00F6730C">
        <w:rPr>
          <w:rStyle w:val="Strong"/>
          <w:b/>
          <w:bCs w:val="0"/>
          <w:color w:val="auto"/>
          <w:u w:val="single"/>
        </w:rPr>
        <w:t>.</w:t>
      </w:r>
    </w:p>
    <w:p w14:paraId="3E8AB000" w14:textId="231AE3F9" w:rsidR="00D36F4A" w:rsidRPr="00F6730C" w:rsidRDefault="00D36F4A" w:rsidP="00A73441">
      <w:pPr>
        <w:pStyle w:val="SectionBody"/>
        <w:rPr>
          <w:color w:val="auto"/>
          <w:u w:val="single"/>
        </w:rPr>
      </w:pPr>
      <w:r w:rsidRPr="00F6730C">
        <w:rPr>
          <w:color w:val="auto"/>
          <w:u w:val="single"/>
        </w:rPr>
        <w:t>(a) Any term used in this article shall have the same meaning as when used in a comparable context in §11-13-1 </w:t>
      </w:r>
      <w:r w:rsidRPr="00F6730C">
        <w:rPr>
          <w:i/>
          <w:iCs/>
          <w:color w:val="auto"/>
          <w:u w:val="single"/>
        </w:rPr>
        <w:t>et seq.</w:t>
      </w:r>
      <w:r w:rsidRPr="00F6730C">
        <w:rPr>
          <w:color w:val="auto"/>
          <w:u w:val="single"/>
        </w:rPr>
        <w:t> of this code, unless a different meaning is clearly required by the context of its use or by definition in this article.</w:t>
      </w:r>
    </w:p>
    <w:p w14:paraId="698ECF75" w14:textId="08EDD7D5" w:rsidR="00D36F4A" w:rsidRPr="00F6730C" w:rsidRDefault="00D36F4A" w:rsidP="00A73441">
      <w:pPr>
        <w:pStyle w:val="SectionBody"/>
        <w:rPr>
          <w:color w:val="auto"/>
          <w:u w:val="single"/>
        </w:rPr>
      </w:pPr>
      <w:r w:rsidRPr="00F6730C">
        <w:rPr>
          <w:color w:val="auto"/>
          <w:u w:val="single"/>
        </w:rPr>
        <w:t>(b) For purposes of this article, the term:</w:t>
      </w:r>
    </w:p>
    <w:p w14:paraId="3F98A95A" w14:textId="19544D9A" w:rsidR="00F870E6" w:rsidRPr="00F6730C" w:rsidRDefault="00F870E6" w:rsidP="00F870E6">
      <w:pPr>
        <w:pStyle w:val="SectionBody"/>
        <w:rPr>
          <w:color w:val="auto"/>
          <w:u w:val="single"/>
        </w:rPr>
      </w:pPr>
      <w:r w:rsidRPr="00F6730C">
        <w:rPr>
          <w:color w:val="auto"/>
          <w:u w:val="single"/>
        </w:rPr>
        <w:t>(1) "Commission" mean</w:t>
      </w:r>
      <w:r w:rsidR="00643DCD" w:rsidRPr="00F6730C">
        <w:rPr>
          <w:color w:val="auto"/>
          <w:u w:val="single"/>
        </w:rPr>
        <w:t>s</w:t>
      </w:r>
      <w:r w:rsidRPr="00F6730C">
        <w:rPr>
          <w:color w:val="auto"/>
          <w:u w:val="single"/>
        </w:rPr>
        <w:t xml:space="preserve"> the West Virginia Public Service Commission.</w:t>
      </w:r>
    </w:p>
    <w:p w14:paraId="0AF80D74" w14:textId="2F442993" w:rsidR="00643DCD" w:rsidRPr="00F6730C" w:rsidRDefault="00643DCD" w:rsidP="00643DCD">
      <w:pPr>
        <w:pStyle w:val="SectionBody"/>
        <w:rPr>
          <w:color w:val="auto"/>
          <w:u w:val="single"/>
        </w:rPr>
      </w:pPr>
      <w:r w:rsidRPr="00F6730C">
        <w:rPr>
          <w:color w:val="auto"/>
          <w:u w:val="single"/>
        </w:rPr>
        <w:t>(2) "Electric utility" means any electric utility operating within this state that is regulated by the commission.</w:t>
      </w:r>
    </w:p>
    <w:p w14:paraId="33A27520" w14:textId="7FF2E8FD" w:rsidR="00122308" w:rsidRPr="00F6730C" w:rsidRDefault="00122308" w:rsidP="00A73441">
      <w:pPr>
        <w:pStyle w:val="SectionBody"/>
        <w:rPr>
          <w:color w:val="auto"/>
          <w:u w:val="single"/>
        </w:rPr>
      </w:pPr>
      <w:r w:rsidRPr="00F6730C">
        <w:rPr>
          <w:color w:val="auto"/>
          <w:u w:val="single"/>
        </w:rPr>
        <w:t>(</w:t>
      </w:r>
      <w:r w:rsidR="00643DCD" w:rsidRPr="00F6730C">
        <w:rPr>
          <w:color w:val="auto"/>
          <w:u w:val="single"/>
        </w:rPr>
        <w:t>3</w:t>
      </w:r>
      <w:r w:rsidRPr="00F6730C">
        <w:rPr>
          <w:color w:val="auto"/>
          <w:u w:val="single"/>
        </w:rPr>
        <w:t xml:space="preserve">) </w:t>
      </w:r>
      <w:r w:rsidR="003462A9" w:rsidRPr="00F6730C">
        <w:rPr>
          <w:color w:val="auto"/>
          <w:u w:val="single"/>
        </w:rPr>
        <w:t>"</w:t>
      </w:r>
      <w:r w:rsidRPr="00F6730C">
        <w:rPr>
          <w:color w:val="auto"/>
          <w:u w:val="single"/>
        </w:rPr>
        <w:t>Eligible taxpayer</w:t>
      </w:r>
      <w:r w:rsidR="003462A9" w:rsidRPr="00F6730C">
        <w:rPr>
          <w:color w:val="auto"/>
          <w:u w:val="single"/>
        </w:rPr>
        <w:t>"</w:t>
      </w:r>
      <w:r w:rsidRPr="00F6730C">
        <w:rPr>
          <w:color w:val="auto"/>
          <w:u w:val="single"/>
        </w:rPr>
        <w:t xml:space="preserve"> means a</w:t>
      </w:r>
      <w:r w:rsidR="00F870E6" w:rsidRPr="00F6730C">
        <w:rPr>
          <w:color w:val="auto"/>
          <w:u w:val="single"/>
        </w:rPr>
        <w:t>n electric utility that</w:t>
      </w:r>
      <w:r w:rsidRPr="00F6730C">
        <w:rPr>
          <w:color w:val="auto"/>
          <w:u w:val="single"/>
        </w:rPr>
        <w:t xml:space="preserve"> is subject to the tax imposed by §11-13-</w:t>
      </w:r>
      <w:r w:rsidR="006F2599" w:rsidRPr="00F6730C">
        <w:rPr>
          <w:color w:val="auto"/>
          <w:u w:val="single"/>
        </w:rPr>
        <w:t xml:space="preserve">1 </w:t>
      </w:r>
      <w:r w:rsidR="006F2599" w:rsidRPr="00F6730C">
        <w:rPr>
          <w:i/>
          <w:iCs/>
          <w:color w:val="auto"/>
          <w:u w:val="single"/>
        </w:rPr>
        <w:t>et seq.</w:t>
      </w:r>
      <w:r w:rsidRPr="00F6730C">
        <w:rPr>
          <w:color w:val="auto"/>
          <w:u w:val="single"/>
        </w:rPr>
        <w:t xml:space="preserve"> of this code as calculated by §11-13-2</w:t>
      </w:r>
      <w:r w:rsidR="00DF0B3C" w:rsidRPr="00F6730C">
        <w:rPr>
          <w:color w:val="auto"/>
          <w:u w:val="single"/>
        </w:rPr>
        <w:t>o</w:t>
      </w:r>
      <w:r w:rsidRPr="00F6730C">
        <w:rPr>
          <w:color w:val="auto"/>
          <w:u w:val="single"/>
        </w:rPr>
        <w:t xml:space="preserve"> of this code.</w:t>
      </w:r>
    </w:p>
    <w:p w14:paraId="33E5096B" w14:textId="5920314A" w:rsidR="00D7280A" w:rsidRPr="00F6730C" w:rsidRDefault="00CF695D" w:rsidP="00A73441">
      <w:pPr>
        <w:pStyle w:val="SectionBody"/>
        <w:rPr>
          <w:rFonts w:cs="Arial"/>
          <w:color w:val="auto"/>
          <w:u w:val="single"/>
        </w:rPr>
      </w:pPr>
      <w:r w:rsidRPr="00F6730C">
        <w:rPr>
          <w:rFonts w:cs="Arial"/>
          <w:color w:val="auto"/>
          <w:u w:val="single"/>
        </w:rPr>
        <w:t>(</w:t>
      </w:r>
      <w:r w:rsidR="00643DCD" w:rsidRPr="00F6730C">
        <w:rPr>
          <w:rFonts w:cs="Arial"/>
          <w:color w:val="auto"/>
          <w:u w:val="single"/>
        </w:rPr>
        <w:t>4</w:t>
      </w:r>
      <w:r w:rsidRPr="00F6730C">
        <w:rPr>
          <w:rFonts w:cs="Arial"/>
          <w:color w:val="auto"/>
          <w:u w:val="single"/>
        </w:rPr>
        <w:t xml:space="preserve">) </w:t>
      </w:r>
      <w:r w:rsidR="003462A9" w:rsidRPr="00F6730C">
        <w:rPr>
          <w:rFonts w:cs="Arial"/>
          <w:color w:val="auto"/>
          <w:u w:val="single"/>
        </w:rPr>
        <w:t>"</w:t>
      </w:r>
      <w:r w:rsidR="00A576EB" w:rsidRPr="00F6730C">
        <w:rPr>
          <w:rFonts w:cs="Arial"/>
          <w:color w:val="auto"/>
          <w:u w:val="single"/>
        </w:rPr>
        <w:t>E</w:t>
      </w:r>
      <w:r w:rsidRPr="00F6730C">
        <w:rPr>
          <w:rFonts w:cs="Arial"/>
          <w:color w:val="auto"/>
          <w:u w:val="single"/>
        </w:rPr>
        <w:t>nergy intensive industrial and</w:t>
      </w:r>
      <w:r w:rsidR="003B3F47" w:rsidRPr="00F6730C">
        <w:rPr>
          <w:rFonts w:cs="Arial"/>
          <w:color w:val="auto"/>
          <w:u w:val="single"/>
        </w:rPr>
        <w:t xml:space="preserve"> </w:t>
      </w:r>
      <w:r w:rsidRPr="00F6730C">
        <w:rPr>
          <w:rFonts w:cs="Arial"/>
          <w:color w:val="auto"/>
          <w:u w:val="single"/>
        </w:rPr>
        <w:t>manufacturing consumer</w:t>
      </w:r>
      <w:r w:rsidR="003462A9" w:rsidRPr="00F6730C">
        <w:rPr>
          <w:rFonts w:cs="Arial"/>
          <w:color w:val="auto"/>
          <w:u w:val="single"/>
        </w:rPr>
        <w:t>"</w:t>
      </w:r>
      <w:r w:rsidRPr="00F6730C">
        <w:rPr>
          <w:rFonts w:cs="Arial"/>
          <w:color w:val="auto"/>
          <w:u w:val="single"/>
        </w:rPr>
        <w:t xml:space="preserve"> </w:t>
      </w:r>
      <w:r w:rsidR="00D7280A" w:rsidRPr="00F6730C">
        <w:rPr>
          <w:rFonts w:cs="Arial"/>
          <w:color w:val="auto"/>
          <w:u w:val="single"/>
        </w:rPr>
        <w:t xml:space="preserve">– </w:t>
      </w:r>
    </w:p>
    <w:p w14:paraId="310F0CC1" w14:textId="285539DC" w:rsidR="00D7280A" w:rsidRPr="00F6730C" w:rsidRDefault="00D7280A" w:rsidP="00A73441">
      <w:pPr>
        <w:pStyle w:val="SectionBody"/>
        <w:rPr>
          <w:rFonts w:cs="Arial"/>
          <w:color w:val="auto"/>
          <w:u w:val="single"/>
        </w:rPr>
      </w:pPr>
      <w:r w:rsidRPr="00F6730C">
        <w:rPr>
          <w:rFonts w:cs="Arial"/>
          <w:color w:val="auto"/>
          <w:u w:val="single"/>
        </w:rPr>
        <w:lastRenderedPageBreak/>
        <w:t xml:space="preserve">(A) The term energy intensive industrial and manufacturing consumer </w:t>
      </w:r>
      <w:r w:rsidR="00CF695D" w:rsidRPr="00F6730C">
        <w:rPr>
          <w:rFonts w:cs="Arial"/>
          <w:color w:val="auto"/>
          <w:u w:val="single"/>
        </w:rPr>
        <w:t>means an industrial or manufacturing facility, plant, or enterprise</w:t>
      </w:r>
      <w:r w:rsidR="00937738" w:rsidRPr="00F6730C">
        <w:rPr>
          <w:rFonts w:cs="Arial"/>
          <w:color w:val="auto"/>
          <w:u w:val="single"/>
        </w:rPr>
        <w:t xml:space="preserve"> located in or</w:t>
      </w:r>
      <w:r w:rsidR="00CF695D" w:rsidRPr="00F6730C">
        <w:rPr>
          <w:rFonts w:cs="Arial"/>
          <w:color w:val="auto"/>
          <w:u w:val="single"/>
        </w:rPr>
        <w:t xml:space="preserve"> to be located in West Virginia</w:t>
      </w:r>
      <w:r w:rsidR="00C8389B" w:rsidRPr="00F6730C">
        <w:rPr>
          <w:rFonts w:cs="Arial"/>
          <w:color w:val="auto"/>
          <w:u w:val="single"/>
        </w:rPr>
        <w:t xml:space="preserve"> after January 1, 2024</w:t>
      </w:r>
      <w:r w:rsidR="00937738" w:rsidRPr="00F6730C">
        <w:rPr>
          <w:rFonts w:cs="Arial"/>
          <w:color w:val="auto"/>
          <w:u w:val="single"/>
        </w:rPr>
        <w:t xml:space="preserve">, </w:t>
      </w:r>
      <w:r w:rsidRPr="00F6730C">
        <w:rPr>
          <w:rFonts w:cs="Arial"/>
          <w:color w:val="auto"/>
          <w:u w:val="single"/>
        </w:rPr>
        <w:t>that is a party to a special contract</w:t>
      </w:r>
      <w:r w:rsidR="00722018" w:rsidRPr="00F6730C">
        <w:rPr>
          <w:rFonts w:cs="Arial"/>
          <w:color w:val="auto"/>
          <w:u w:val="single"/>
        </w:rPr>
        <w:t>;</w:t>
      </w:r>
    </w:p>
    <w:p w14:paraId="20A1B467" w14:textId="12FFF776" w:rsidR="00D7280A" w:rsidRPr="00F6730C" w:rsidRDefault="00D7280A" w:rsidP="00A73441">
      <w:pPr>
        <w:pStyle w:val="SectionBody"/>
        <w:rPr>
          <w:rFonts w:cs="Arial"/>
          <w:color w:val="auto"/>
          <w:u w:val="single"/>
        </w:rPr>
      </w:pPr>
      <w:r w:rsidRPr="00F6730C">
        <w:rPr>
          <w:rFonts w:cs="Arial"/>
          <w:color w:val="auto"/>
          <w:u w:val="single"/>
        </w:rPr>
        <w:t>(B) A facility, plant, or enterprise is considered to be an energy intensive industrial and manufacturing consumer only if the following requirements are satisfied:</w:t>
      </w:r>
    </w:p>
    <w:p w14:paraId="69292B37" w14:textId="77777777" w:rsidR="00D7280A" w:rsidRPr="00F6730C" w:rsidRDefault="00D7280A" w:rsidP="00A73441">
      <w:pPr>
        <w:pStyle w:val="SectionBody"/>
        <w:rPr>
          <w:rFonts w:cs="Arial"/>
          <w:color w:val="auto"/>
          <w:u w:val="single"/>
        </w:rPr>
      </w:pPr>
      <w:r w:rsidRPr="00F6730C">
        <w:rPr>
          <w:rFonts w:cs="Arial"/>
          <w:color w:val="auto"/>
          <w:u w:val="single"/>
        </w:rPr>
        <w:t>(i) The facility, plant, or enterprise’s</w:t>
      </w:r>
      <w:r w:rsidR="00CF695D" w:rsidRPr="00F6730C">
        <w:rPr>
          <w:rFonts w:cs="Arial"/>
          <w:color w:val="auto"/>
          <w:u w:val="single"/>
        </w:rPr>
        <w:t xml:space="preserve"> cost of electricity consumed in the industrial or manufacturing process constitutes </w:t>
      </w:r>
      <w:r w:rsidR="00A576EB" w:rsidRPr="00F6730C">
        <w:rPr>
          <w:rFonts w:cs="Arial"/>
          <w:color w:val="auto"/>
          <w:u w:val="single"/>
        </w:rPr>
        <w:t xml:space="preserve">or </w:t>
      </w:r>
      <w:r w:rsidRPr="00F6730C">
        <w:rPr>
          <w:rFonts w:cs="Arial"/>
          <w:color w:val="auto"/>
          <w:u w:val="single"/>
        </w:rPr>
        <w:t>is</w:t>
      </w:r>
      <w:r w:rsidR="00A576EB" w:rsidRPr="00F6730C">
        <w:rPr>
          <w:rFonts w:cs="Arial"/>
          <w:color w:val="auto"/>
          <w:u w:val="single"/>
        </w:rPr>
        <w:t xml:space="preserve"> anticipated to constitute </w:t>
      </w:r>
      <w:r w:rsidR="00CF695D" w:rsidRPr="00F6730C">
        <w:rPr>
          <w:rFonts w:cs="Arial"/>
          <w:color w:val="auto"/>
          <w:u w:val="single"/>
        </w:rPr>
        <w:t xml:space="preserve">at least </w:t>
      </w:r>
      <w:r w:rsidR="003B3F47" w:rsidRPr="00F6730C">
        <w:rPr>
          <w:rFonts w:cs="Arial"/>
          <w:color w:val="auto"/>
          <w:u w:val="single"/>
        </w:rPr>
        <w:t>15</w:t>
      </w:r>
      <w:r w:rsidR="00CF695D" w:rsidRPr="00F6730C">
        <w:rPr>
          <w:rFonts w:cs="Arial"/>
          <w:color w:val="auto"/>
          <w:u w:val="single"/>
        </w:rPr>
        <w:t xml:space="preserve"> percent of the cost of production under normal operating conditions</w:t>
      </w:r>
      <w:r w:rsidRPr="00F6730C">
        <w:rPr>
          <w:rFonts w:cs="Arial"/>
          <w:color w:val="auto"/>
          <w:u w:val="single"/>
        </w:rPr>
        <w:t>;</w:t>
      </w:r>
    </w:p>
    <w:p w14:paraId="1E2F3E0B" w14:textId="58C34C1A" w:rsidR="00CF695D" w:rsidRPr="00F6730C" w:rsidRDefault="00D7280A" w:rsidP="00A73441">
      <w:pPr>
        <w:pStyle w:val="SectionBody"/>
        <w:rPr>
          <w:rFonts w:cs="Arial"/>
          <w:color w:val="auto"/>
          <w:u w:val="single"/>
        </w:rPr>
      </w:pPr>
      <w:r w:rsidRPr="00F6730C">
        <w:rPr>
          <w:rFonts w:cs="Arial"/>
          <w:color w:val="auto"/>
          <w:u w:val="single"/>
        </w:rPr>
        <w:t>(ii) The facility, plant, or enterprise</w:t>
      </w:r>
      <w:r w:rsidR="00A576EB" w:rsidRPr="00F6730C">
        <w:rPr>
          <w:rFonts w:cs="Arial"/>
          <w:color w:val="auto"/>
          <w:u w:val="single"/>
        </w:rPr>
        <w:t xml:space="preserve"> creates at least 25 new jobs</w:t>
      </w:r>
      <w:r w:rsidRPr="00F6730C">
        <w:rPr>
          <w:rFonts w:cs="Arial"/>
          <w:color w:val="auto"/>
          <w:u w:val="single"/>
        </w:rPr>
        <w:t xml:space="preserve">; </w:t>
      </w:r>
    </w:p>
    <w:p w14:paraId="09E735DB" w14:textId="61F05032" w:rsidR="00D7280A" w:rsidRPr="00F6730C" w:rsidRDefault="00D7280A" w:rsidP="00D7280A">
      <w:pPr>
        <w:pStyle w:val="SectionBody"/>
        <w:rPr>
          <w:rFonts w:cs="Arial"/>
          <w:color w:val="auto"/>
          <w:u w:val="single"/>
        </w:rPr>
      </w:pPr>
      <w:r w:rsidRPr="00F6730C">
        <w:rPr>
          <w:rFonts w:cs="Arial"/>
          <w:color w:val="auto"/>
          <w:u w:val="single"/>
        </w:rPr>
        <w:t xml:space="preserve">(iii) If the facility, plant, or enterprise existed on January 1, 2024, it </w:t>
      </w:r>
      <w:r w:rsidR="00A26150" w:rsidRPr="00F6730C">
        <w:rPr>
          <w:rFonts w:cs="Arial"/>
          <w:color w:val="auto"/>
          <w:u w:val="single"/>
        </w:rPr>
        <w:t>must have an increase in its annual billing demand of at least 5,000 kilowatts compared to 2023, or if the facility, plant, or enterprise did not exist on January 1, 2024, it must have</w:t>
      </w:r>
      <w:r w:rsidRPr="00F6730C">
        <w:rPr>
          <w:rFonts w:cs="Arial"/>
          <w:color w:val="auto"/>
          <w:u w:val="single"/>
        </w:rPr>
        <w:t xml:space="preserve"> a projected </w:t>
      </w:r>
      <w:r w:rsidR="00A26150" w:rsidRPr="00F6730C">
        <w:rPr>
          <w:rFonts w:cs="Arial"/>
          <w:color w:val="auto"/>
          <w:u w:val="single"/>
        </w:rPr>
        <w:t xml:space="preserve">billing </w:t>
      </w:r>
      <w:r w:rsidRPr="00F6730C">
        <w:rPr>
          <w:rFonts w:cs="Arial"/>
          <w:color w:val="auto"/>
          <w:u w:val="single"/>
        </w:rPr>
        <w:t>demand of at least 5,000 kilowatts and upon construction</w:t>
      </w:r>
      <w:r w:rsidR="00A26150" w:rsidRPr="00F6730C">
        <w:rPr>
          <w:rFonts w:cs="Arial"/>
          <w:color w:val="auto"/>
          <w:u w:val="single"/>
        </w:rPr>
        <w:t xml:space="preserve"> of the facility, plant, or enterprise</w:t>
      </w:r>
      <w:r w:rsidRPr="00F6730C">
        <w:rPr>
          <w:rFonts w:cs="Arial"/>
          <w:color w:val="auto"/>
          <w:u w:val="single"/>
        </w:rPr>
        <w:t xml:space="preserve"> ha</w:t>
      </w:r>
      <w:r w:rsidR="00722018" w:rsidRPr="00F6730C">
        <w:rPr>
          <w:rFonts w:cs="Arial"/>
          <w:color w:val="auto"/>
          <w:u w:val="single"/>
        </w:rPr>
        <w:t>ve</w:t>
      </w:r>
      <w:r w:rsidRPr="00F6730C">
        <w:rPr>
          <w:rFonts w:cs="Arial"/>
          <w:color w:val="auto"/>
          <w:u w:val="single"/>
        </w:rPr>
        <w:t xml:space="preserve"> a </w:t>
      </w:r>
      <w:r w:rsidR="00A26150" w:rsidRPr="00F6730C">
        <w:rPr>
          <w:rFonts w:cs="Arial"/>
          <w:color w:val="auto"/>
          <w:u w:val="single"/>
        </w:rPr>
        <w:t>billing</w:t>
      </w:r>
      <w:r w:rsidRPr="00F6730C">
        <w:rPr>
          <w:rFonts w:cs="Arial"/>
          <w:color w:val="auto"/>
          <w:u w:val="single"/>
        </w:rPr>
        <w:t xml:space="preserve"> demand of at least 5,000 kilowatts</w:t>
      </w:r>
      <w:r w:rsidR="00A26150" w:rsidRPr="00F6730C">
        <w:rPr>
          <w:rFonts w:cs="Arial"/>
          <w:color w:val="auto"/>
          <w:u w:val="single"/>
        </w:rPr>
        <w:t>;</w:t>
      </w:r>
      <w:r w:rsidRPr="00F6730C">
        <w:rPr>
          <w:rFonts w:cs="Arial"/>
          <w:color w:val="auto"/>
          <w:u w:val="single"/>
        </w:rPr>
        <w:t> and</w:t>
      </w:r>
    </w:p>
    <w:p w14:paraId="045E21D8" w14:textId="6E701AA2" w:rsidR="00D7280A" w:rsidRPr="00F6730C" w:rsidRDefault="00A26150" w:rsidP="00A73441">
      <w:pPr>
        <w:pStyle w:val="SectionBody"/>
        <w:rPr>
          <w:rFonts w:cs="Arial"/>
          <w:color w:val="auto"/>
          <w:u w:val="single"/>
        </w:rPr>
      </w:pPr>
      <w:r w:rsidRPr="00F6730C">
        <w:rPr>
          <w:rFonts w:cs="Arial"/>
          <w:color w:val="auto"/>
          <w:u w:val="single"/>
        </w:rPr>
        <w:t>(iv) The facility, plant, or enterprise has invested at least $5,000,000 in fixed assets or other capital expenditures at the service location that is set forth in the special contract.</w:t>
      </w:r>
    </w:p>
    <w:p w14:paraId="75448418" w14:textId="05FC1AE1" w:rsidR="00A576EB" w:rsidRPr="00F6730C" w:rsidRDefault="00A576EB" w:rsidP="00A576EB">
      <w:pPr>
        <w:pStyle w:val="SectionBody"/>
        <w:rPr>
          <w:rFonts w:cs="Arial"/>
          <w:color w:val="auto"/>
          <w:u w:val="single"/>
        </w:rPr>
      </w:pPr>
      <w:r w:rsidRPr="00F6730C">
        <w:rPr>
          <w:rFonts w:cs="Arial"/>
          <w:color w:val="auto"/>
          <w:u w:val="single"/>
        </w:rPr>
        <w:t>(</w:t>
      </w:r>
      <w:r w:rsidR="00643DCD" w:rsidRPr="00F6730C">
        <w:rPr>
          <w:rFonts w:cs="Arial"/>
          <w:color w:val="auto"/>
          <w:u w:val="single"/>
        </w:rPr>
        <w:t>5</w:t>
      </w:r>
      <w:r w:rsidRPr="00F6730C">
        <w:rPr>
          <w:rFonts w:cs="Arial"/>
          <w:color w:val="auto"/>
          <w:u w:val="single"/>
        </w:rPr>
        <w:t xml:space="preserve">) </w:t>
      </w:r>
      <w:r w:rsidR="003462A9" w:rsidRPr="00F6730C">
        <w:rPr>
          <w:rFonts w:cs="Arial"/>
          <w:color w:val="auto"/>
          <w:u w:val="single"/>
        </w:rPr>
        <w:t>"</w:t>
      </w:r>
      <w:r w:rsidRPr="00F6730C">
        <w:rPr>
          <w:rFonts w:cs="Arial"/>
          <w:color w:val="auto"/>
          <w:u w:val="single"/>
        </w:rPr>
        <w:t>New employee</w:t>
      </w:r>
      <w:r w:rsidR="003462A9" w:rsidRPr="00F6730C">
        <w:rPr>
          <w:rFonts w:cs="Arial"/>
          <w:color w:val="auto"/>
          <w:u w:val="single"/>
        </w:rPr>
        <w:t>"</w:t>
      </w:r>
      <w:r w:rsidRPr="00F6730C">
        <w:rPr>
          <w:rFonts w:cs="Arial"/>
          <w:color w:val="auto"/>
          <w:u w:val="single"/>
        </w:rPr>
        <w:t xml:space="preserve"> </w:t>
      </w:r>
      <w:r w:rsidR="008D3CA3" w:rsidRPr="00F6730C">
        <w:rPr>
          <w:rFonts w:cs="Arial"/>
          <w:color w:val="auto"/>
          <w:u w:val="single"/>
        </w:rPr>
        <w:t>—</w:t>
      </w:r>
    </w:p>
    <w:p w14:paraId="74EB52AB" w14:textId="1CF6B066" w:rsidR="00A576EB" w:rsidRPr="00F6730C" w:rsidRDefault="00A576EB" w:rsidP="008A7708">
      <w:pPr>
        <w:pStyle w:val="SectionBody"/>
        <w:rPr>
          <w:rFonts w:cs="Arial"/>
          <w:color w:val="auto"/>
          <w:u w:val="single"/>
        </w:rPr>
      </w:pPr>
      <w:r w:rsidRPr="00F6730C">
        <w:rPr>
          <w:rFonts w:cs="Arial"/>
          <w:color w:val="auto"/>
          <w:u w:val="single"/>
        </w:rPr>
        <w:t>(A) The term new employee means an individual hired by the taxpayer to fill a position or a job in this state which previously did not exist in the energy intensive industrial and manufacturing consumer</w:t>
      </w:r>
      <w:r w:rsidR="00E01B6C" w:rsidRPr="00F6730C">
        <w:rPr>
          <w:rFonts w:cs="Arial"/>
          <w:color w:val="auto"/>
          <w:u w:val="single"/>
        </w:rPr>
        <w:t>'</w:t>
      </w:r>
      <w:r w:rsidRPr="00F6730C">
        <w:rPr>
          <w:rFonts w:cs="Arial"/>
          <w:color w:val="auto"/>
          <w:u w:val="single"/>
        </w:rPr>
        <w:t xml:space="preserve">s industrial or manufacturing activity in this state prior to </w:t>
      </w:r>
      <w:r w:rsidR="00A26150" w:rsidRPr="00F6730C">
        <w:rPr>
          <w:rFonts w:cs="Arial"/>
          <w:color w:val="auto"/>
          <w:u w:val="single"/>
        </w:rPr>
        <w:t>January 1, 2024</w:t>
      </w:r>
      <w:r w:rsidRPr="00F6730C">
        <w:rPr>
          <w:rFonts w:cs="Arial"/>
          <w:color w:val="auto"/>
          <w:u w:val="single"/>
        </w:rPr>
        <w:t>. In no case may the number of new employees for purposes of this credit exceed the total net increase in the energy intensive industrial and manufacturing consumer's employment in this state</w:t>
      </w:r>
      <w:r w:rsidR="008A7708" w:rsidRPr="00F6730C">
        <w:rPr>
          <w:rFonts w:cs="Arial"/>
          <w:color w:val="auto"/>
          <w:u w:val="single"/>
        </w:rPr>
        <w:t>.</w:t>
      </w:r>
    </w:p>
    <w:p w14:paraId="02CF5B31" w14:textId="391DB1C3" w:rsidR="00A576EB" w:rsidRPr="00F6730C" w:rsidRDefault="00A576EB" w:rsidP="00A576EB">
      <w:pPr>
        <w:pStyle w:val="SectionBody"/>
        <w:rPr>
          <w:rFonts w:cs="Arial"/>
          <w:color w:val="auto"/>
          <w:u w:val="single"/>
        </w:rPr>
      </w:pPr>
      <w:r w:rsidRPr="00F6730C">
        <w:rPr>
          <w:rFonts w:cs="Arial"/>
          <w:color w:val="auto"/>
          <w:u w:val="single"/>
        </w:rPr>
        <w:t xml:space="preserve">(B) A person is considered to be a new employee only if the person's duties in connection with the </w:t>
      </w:r>
      <w:r w:rsidR="008A7708" w:rsidRPr="00F6730C">
        <w:rPr>
          <w:rFonts w:cs="Arial"/>
          <w:color w:val="auto"/>
          <w:u w:val="single"/>
        </w:rPr>
        <w:t xml:space="preserve">energy intensive industrial and manufacturing consumer's business </w:t>
      </w:r>
      <w:r w:rsidRPr="00F6730C">
        <w:rPr>
          <w:rFonts w:cs="Arial"/>
          <w:color w:val="auto"/>
          <w:u w:val="single"/>
        </w:rPr>
        <w:t>are on:</w:t>
      </w:r>
    </w:p>
    <w:p w14:paraId="67EA1E05" w14:textId="33786756" w:rsidR="00A576EB" w:rsidRPr="00F6730C" w:rsidRDefault="00A576EB" w:rsidP="00A576EB">
      <w:pPr>
        <w:pStyle w:val="SectionBody"/>
        <w:rPr>
          <w:rFonts w:cs="Arial"/>
          <w:color w:val="auto"/>
          <w:u w:val="single"/>
        </w:rPr>
      </w:pPr>
      <w:r w:rsidRPr="00F6730C">
        <w:rPr>
          <w:rFonts w:cs="Arial"/>
          <w:color w:val="auto"/>
          <w:u w:val="single"/>
        </w:rPr>
        <w:t>(i) A regular, full-time and permanent basis</w:t>
      </w:r>
      <w:r w:rsidR="008D3CA3" w:rsidRPr="00F6730C">
        <w:rPr>
          <w:rFonts w:cs="Arial"/>
          <w:color w:val="auto"/>
          <w:u w:val="single"/>
        </w:rPr>
        <w:t>;</w:t>
      </w:r>
    </w:p>
    <w:p w14:paraId="1B8EA101" w14:textId="5F0FA0E6" w:rsidR="00A576EB" w:rsidRPr="00F6730C" w:rsidRDefault="00A576EB" w:rsidP="00A576EB">
      <w:pPr>
        <w:pStyle w:val="SectionBody"/>
        <w:rPr>
          <w:rFonts w:cs="Arial"/>
          <w:color w:val="auto"/>
          <w:u w:val="single"/>
        </w:rPr>
      </w:pPr>
      <w:r w:rsidRPr="00F6730C">
        <w:rPr>
          <w:rFonts w:cs="Arial"/>
          <w:color w:val="auto"/>
          <w:u w:val="single"/>
        </w:rPr>
        <w:lastRenderedPageBreak/>
        <w:t>(</w:t>
      </w:r>
      <w:r w:rsidR="003462A9" w:rsidRPr="00F6730C">
        <w:rPr>
          <w:rFonts w:cs="Arial"/>
          <w:color w:val="auto"/>
          <w:u w:val="single"/>
        </w:rPr>
        <w:t>i</w:t>
      </w:r>
      <w:r w:rsidR="00622F07" w:rsidRPr="00F6730C">
        <w:rPr>
          <w:rFonts w:cs="Arial"/>
          <w:color w:val="auto"/>
          <w:u w:val="single" w:color="000000" w:themeColor="text1"/>
        </w:rPr>
        <w:t>i</w:t>
      </w:r>
      <w:r w:rsidRPr="00F6730C">
        <w:rPr>
          <w:rFonts w:cs="Arial"/>
          <w:color w:val="auto"/>
          <w:u w:val="single"/>
        </w:rPr>
        <w:t>) Full-time employment means employment for at least 140 hours per month at a wage not less than the applicable state or federal minimum wage, depending on which minimum wage provision is applicable to the business.</w:t>
      </w:r>
    </w:p>
    <w:p w14:paraId="49C35F28" w14:textId="1186FEA7" w:rsidR="00A576EB" w:rsidRPr="00F6730C" w:rsidRDefault="00A576EB" w:rsidP="00A576EB">
      <w:pPr>
        <w:pStyle w:val="SectionBody"/>
        <w:rPr>
          <w:rFonts w:cs="Arial"/>
          <w:color w:val="auto"/>
          <w:u w:val="single"/>
        </w:rPr>
      </w:pPr>
      <w:r w:rsidRPr="00F6730C">
        <w:rPr>
          <w:rFonts w:cs="Arial"/>
          <w:color w:val="auto"/>
          <w:u w:val="single"/>
        </w:rPr>
        <w:t>(</w:t>
      </w:r>
      <w:r w:rsidR="003462A9" w:rsidRPr="00F6730C">
        <w:rPr>
          <w:rFonts w:cs="Arial"/>
          <w:color w:val="auto"/>
          <w:u w:val="single"/>
        </w:rPr>
        <w:t>ii</w:t>
      </w:r>
      <w:r w:rsidR="00622F07" w:rsidRPr="00F6730C">
        <w:rPr>
          <w:rFonts w:cs="Arial"/>
          <w:color w:val="auto"/>
          <w:u w:val="single" w:color="000000" w:themeColor="text1"/>
        </w:rPr>
        <w:t>i</w:t>
      </w:r>
      <w:r w:rsidRPr="00F6730C">
        <w:rPr>
          <w:rFonts w:cs="Arial"/>
          <w:color w:val="auto"/>
          <w:u w:val="single"/>
        </w:rPr>
        <w:t>) Permanent employment does not include employment that is temporary or seasonal and therefore wages, salaries, and other compensation paid to temporary or seasonal employees will not be considered for purposes of </w:t>
      </w:r>
      <w:r w:rsidR="00773386" w:rsidRPr="00F6730C">
        <w:rPr>
          <w:rFonts w:cs="Arial"/>
          <w:color w:val="auto"/>
          <w:u w:val="single"/>
        </w:rPr>
        <w:t>this definition</w:t>
      </w:r>
      <w:r w:rsidRPr="00F6730C">
        <w:rPr>
          <w:rFonts w:cs="Arial"/>
          <w:color w:val="auto"/>
          <w:u w:val="single"/>
        </w:rPr>
        <w:t>.</w:t>
      </w:r>
    </w:p>
    <w:p w14:paraId="6726596C" w14:textId="4144D1FB" w:rsidR="00A576EB" w:rsidRPr="00F6730C" w:rsidRDefault="00A576EB" w:rsidP="00A576EB">
      <w:pPr>
        <w:pStyle w:val="SectionBody"/>
        <w:rPr>
          <w:rFonts w:cs="Arial"/>
          <w:color w:val="auto"/>
          <w:u w:val="single"/>
        </w:rPr>
      </w:pPr>
      <w:r w:rsidRPr="00F6730C">
        <w:rPr>
          <w:rFonts w:cs="Arial"/>
          <w:color w:val="auto"/>
          <w:u w:val="single"/>
        </w:rPr>
        <w:t>(</w:t>
      </w:r>
      <w:r w:rsidR="003462A9" w:rsidRPr="00F6730C">
        <w:rPr>
          <w:rFonts w:cs="Arial"/>
          <w:color w:val="auto"/>
          <w:u w:val="single"/>
        </w:rPr>
        <w:t>i</w:t>
      </w:r>
      <w:r w:rsidR="00622F07" w:rsidRPr="00F6730C">
        <w:rPr>
          <w:rFonts w:cs="Arial"/>
          <w:color w:val="auto"/>
          <w:u w:val="single" w:color="000000" w:themeColor="text1"/>
        </w:rPr>
        <w:t>v</w:t>
      </w:r>
      <w:r w:rsidRPr="00F6730C">
        <w:rPr>
          <w:rFonts w:cs="Arial"/>
          <w:color w:val="auto"/>
          <w:u w:val="single"/>
        </w:rPr>
        <w:t>) A regular, part-time, and permanent basis: </w:t>
      </w:r>
      <w:r w:rsidRPr="00F6730C">
        <w:rPr>
          <w:rFonts w:cs="Arial"/>
          <w:i/>
          <w:iCs/>
          <w:color w:val="auto"/>
          <w:u w:val="single"/>
        </w:rPr>
        <w:t>Provided,</w:t>
      </w:r>
      <w:r w:rsidRPr="00F6730C">
        <w:rPr>
          <w:rFonts w:cs="Arial"/>
          <w:color w:val="auto"/>
          <w:u w:val="single"/>
        </w:rPr>
        <w:t> That the person is customarily performing the duties at least 20 hours per week for at least six months during the taxable year.</w:t>
      </w:r>
    </w:p>
    <w:p w14:paraId="4EF88061" w14:textId="4FDDF197" w:rsidR="00937738" w:rsidRPr="00F6730C" w:rsidRDefault="00A576EB" w:rsidP="00A73441">
      <w:pPr>
        <w:pStyle w:val="SectionBody"/>
        <w:rPr>
          <w:rFonts w:cs="Arial"/>
          <w:color w:val="auto"/>
          <w:u w:val="single"/>
        </w:rPr>
      </w:pPr>
      <w:r w:rsidRPr="00F6730C">
        <w:rPr>
          <w:rFonts w:cs="Arial"/>
          <w:color w:val="auto"/>
          <w:u w:val="single"/>
        </w:rPr>
        <w:t>(</w:t>
      </w:r>
      <w:r w:rsidR="00643DCD" w:rsidRPr="00F6730C">
        <w:rPr>
          <w:rFonts w:cs="Arial"/>
          <w:color w:val="auto"/>
          <w:u w:val="single"/>
        </w:rPr>
        <w:t>6</w:t>
      </w:r>
      <w:r w:rsidRPr="00F6730C">
        <w:rPr>
          <w:rFonts w:cs="Arial"/>
          <w:color w:val="auto"/>
          <w:u w:val="single"/>
        </w:rPr>
        <w:t xml:space="preserve">) </w:t>
      </w:r>
      <w:r w:rsidR="003462A9" w:rsidRPr="00F6730C">
        <w:rPr>
          <w:rFonts w:cs="Arial"/>
          <w:color w:val="auto"/>
          <w:u w:val="single"/>
        </w:rPr>
        <w:t>"</w:t>
      </w:r>
      <w:r w:rsidRPr="00F6730C">
        <w:rPr>
          <w:rFonts w:cs="Arial"/>
          <w:color w:val="auto"/>
          <w:u w:val="single"/>
        </w:rPr>
        <w:t>New job</w:t>
      </w:r>
      <w:r w:rsidR="003462A9" w:rsidRPr="00F6730C">
        <w:rPr>
          <w:rFonts w:cs="Arial"/>
          <w:color w:val="auto"/>
          <w:u w:val="single"/>
        </w:rPr>
        <w:t>"</w:t>
      </w:r>
      <w:r w:rsidRPr="00F6730C">
        <w:rPr>
          <w:rFonts w:cs="Arial"/>
          <w:color w:val="auto"/>
          <w:u w:val="single"/>
        </w:rPr>
        <w:t xml:space="preserve"> means a job which did not exist in the business of the energy intensive industrial and manufacturing consumer in this state prior to </w:t>
      </w:r>
      <w:r w:rsidR="00A26150" w:rsidRPr="00F6730C">
        <w:rPr>
          <w:rFonts w:cs="Arial"/>
          <w:color w:val="auto"/>
          <w:u w:val="single"/>
        </w:rPr>
        <w:t>January 1, 2024</w:t>
      </w:r>
      <w:r w:rsidRPr="00F6730C">
        <w:rPr>
          <w:rFonts w:cs="Arial"/>
          <w:color w:val="auto"/>
          <w:u w:val="single"/>
        </w:rPr>
        <w:t>, and which is filled by a new employee.</w:t>
      </w:r>
    </w:p>
    <w:p w14:paraId="496FB9CF" w14:textId="14AAEFB4" w:rsidR="00A26150" w:rsidRPr="00F6730C" w:rsidRDefault="00A26150" w:rsidP="00A73441">
      <w:pPr>
        <w:pStyle w:val="SectionBody"/>
        <w:rPr>
          <w:rFonts w:cs="Arial"/>
          <w:color w:val="auto"/>
          <w:u w:val="single"/>
        </w:rPr>
      </w:pPr>
      <w:r w:rsidRPr="00F6730C">
        <w:rPr>
          <w:rFonts w:cs="Arial"/>
          <w:color w:val="auto"/>
          <w:u w:val="single"/>
        </w:rPr>
        <w:t>(</w:t>
      </w:r>
      <w:r w:rsidR="00643DCD" w:rsidRPr="00F6730C">
        <w:rPr>
          <w:rFonts w:cs="Arial"/>
          <w:color w:val="auto"/>
          <w:u w:val="single"/>
        </w:rPr>
        <w:t>7</w:t>
      </w:r>
      <w:r w:rsidRPr="00F6730C">
        <w:rPr>
          <w:rFonts w:cs="Arial"/>
          <w:color w:val="auto"/>
          <w:u w:val="single"/>
        </w:rPr>
        <w:t>) </w:t>
      </w:r>
      <w:r w:rsidR="003462A9" w:rsidRPr="00F6730C">
        <w:rPr>
          <w:rFonts w:cs="Arial"/>
          <w:color w:val="auto"/>
          <w:u w:val="single"/>
        </w:rPr>
        <w:t>"</w:t>
      </w:r>
      <w:r w:rsidRPr="00F6730C">
        <w:rPr>
          <w:rFonts w:cs="Arial"/>
          <w:color w:val="auto"/>
          <w:u w:val="single"/>
        </w:rPr>
        <w:t>Person</w:t>
      </w:r>
      <w:r w:rsidR="003462A9" w:rsidRPr="00F6730C">
        <w:rPr>
          <w:rFonts w:cs="Arial"/>
          <w:i/>
          <w:iCs/>
          <w:color w:val="auto"/>
          <w:u w:val="single"/>
        </w:rPr>
        <w:t>"</w:t>
      </w:r>
      <w:r w:rsidRPr="00F6730C">
        <w:rPr>
          <w:rFonts w:cs="Arial"/>
          <w:color w:val="auto"/>
          <w:u w:val="single"/>
        </w:rPr>
        <w:t> means any natural person, corporation</w:t>
      </w:r>
      <w:r w:rsidR="00722018" w:rsidRPr="00F6730C">
        <w:rPr>
          <w:rFonts w:cs="Arial"/>
          <w:color w:val="auto"/>
          <w:u w:val="single"/>
        </w:rPr>
        <w:t>,</w:t>
      </w:r>
      <w:r w:rsidRPr="00F6730C">
        <w:rPr>
          <w:rFonts w:cs="Arial"/>
          <w:color w:val="auto"/>
          <w:u w:val="single"/>
        </w:rPr>
        <w:t xml:space="preserve"> or partnership.</w:t>
      </w:r>
    </w:p>
    <w:p w14:paraId="0D9D62E6" w14:textId="216C9894" w:rsidR="00C8389B" w:rsidRPr="00F6730C" w:rsidRDefault="00CF695D" w:rsidP="00A73441">
      <w:pPr>
        <w:pStyle w:val="SectionBody"/>
        <w:rPr>
          <w:rFonts w:cs="Arial"/>
          <w:color w:val="auto"/>
          <w:u w:val="single"/>
        </w:rPr>
        <w:sectPr w:rsidR="00C8389B" w:rsidRPr="00F6730C" w:rsidSect="00585F49">
          <w:type w:val="continuous"/>
          <w:pgSz w:w="12240" w:h="15840" w:code="1"/>
          <w:pgMar w:top="1440" w:right="1440" w:bottom="1440" w:left="1440" w:header="720" w:footer="720" w:gutter="0"/>
          <w:lnNumType w:countBy="1" w:restart="newSection"/>
          <w:cols w:space="720"/>
          <w:docGrid w:linePitch="360"/>
        </w:sectPr>
      </w:pPr>
      <w:r w:rsidRPr="00F6730C">
        <w:rPr>
          <w:rFonts w:cs="Arial"/>
          <w:color w:val="auto"/>
          <w:u w:val="single"/>
        </w:rPr>
        <w:t>(</w:t>
      </w:r>
      <w:r w:rsidR="00643DCD" w:rsidRPr="00F6730C">
        <w:rPr>
          <w:rFonts w:cs="Arial"/>
          <w:color w:val="auto"/>
          <w:u w:val="single"/>
        </w:rPr>
        <w:t>8</w:t>
      </w:r>
      <w:r w:rsidRPr="00F6730C">
        <w:rPr>
          <w:rFonts w:cs="Arial"/>
          <w:color w:val="auto"/>
          <w:u w:val="single"/>
        </w:rPr>
        <w:t xml:space="preserve">) </w:t>
      </w:r>
      <w:r w:rsidR="003462A9" w:rsidRPr="00F6730C">
        <w:rPr>
          <w:rFonts w:cs="Arial"/>
          <w:color w:val="auto"/>
          <w:u w:val="single"/>
        </w:rPr>
        <w:t>"</w:t>
      </w:r>
      <w:r w:rsidRPr="00F6730C">
        <w:rPr>
          <w:rFonts w:cs="Arial"/>
          <w:color w:val="auto"/>
          <w:u w:val="single"/>
        </w:rPr>
        <w:t>Special contract</w:t>
      </w:r>
      <w:r w:rsidR="003462A9" w:rsidRPr="00F6730C">
        <w:rPr>
          <w:rFonts w:cs="Arial"/>
          <w:color w:val="auto"/>
          <w:u w:val="single"/>
        </w:rPr>
        <w:t>"</w:t>
      </w:r>
      <w:r w:rsidRPr="00F6730C">
        <w:rPr>
          <w:rFonts w:cs="Arial"/>
          <w:color w:val="auto"/>
          <w:u w:val="single"/>
        </w:rPr>
        <w:t xml:space="preserve"> means a bilateral contract for electric service negotiated between an energy intensive industrial or manufacturing consumer and a utility regulated by the commission, including rates, terms, and conditions that may reflect the unique circumstances of the consumer, or are designed to attract, retain, or incentivize additional investment by the consumer, or provide benefits to the utility and its customers through actions that serve to reduce the utility's cost of providing service.</w:t>
      </w:r>
    </w:p>
    <w:p w14:paraId="24D14B39" w14:textId="26578812" w:rsidR="00D36F4A" w:rsidRPr="00F6730C" w:rsidRDefault="00C8389B" w:rsidP="00C8389B">
      <w:pPr>
        <w:pStyle w:val="SectionHeading"/>
        <w:rPr>
          <w:color w:val="auto"/>
          <w:u w:val="single"/>
          <w:shd w:val="clear" w:color="auto" w:fill="FFFFFF"/>
        </w:rPr>
      </w:pPr>
      <w:r w:rsidRPr="00F6730C">
        <w:rPr>
          <w:color w:val="auto"/>
          <w:u w:val="single"/>
          <w:shd w:val="clear" w:color="auto" w:fill="FFFFFF"/>
        </w:rPr>
        <w:t>§11-</w:t>
      </w:r>
      <w:r w:rsidR="00483EF4" w:rsidRPr="00F6730C">
        <w:rPr>
          <w:color w:val="auto"/>
          <w:u w:val="single"/>
          <w:shd w:val="clear" w:color="auto" w:fill="FFFFFF"/>
        </w:rPr>
        <w:t>13NN</w:t>
      </w:r>
      <w:r w:rsidRPr="00F6730C">
        <w:rPr>
          <w:color w:val="auto"/>
          <w:u w:val="single"/>
          <w:shd w:val="clear" w:color="auto" w:fill="FFFFFF"/>
        </w:rPr>
        <w:t>-3. Amount of credit allowed</w:t>
      </w:r>
      <w:r w:rsidR="008D3CA3" w:rsidRPr="00F6730C">
        <w:rPr>
          <w:color w:val="auto"/>
          <w:u w:val="single"/>
          <w:shd w:val="clear" w:color="auto" w:fill="FFFFFF"/>
        </w:rPr>
        <w:t>.</w:t>
      </w:r>
    </w:p>
    <w:p w14:paraId="6D86769F" w14:textId="2FE0309B" w:rsidR="00C8389B" w:rsidRPr="00F6730C" w:rsidRDefault="00C8389B" w:rsidP="00C8389B">
      <w:pPr>
        <w:pStyle w:val="SectionBody"/>
        <w:rPr>
          <w:color w:val="auto"/>
          <w:u w:val="single"/>
        </w:rPr>
      </w:pPr>
      <w:r w:rsidRPr="00F6730C">
        <w:rPr>
          <w:color w:val="auto"/>
          <w:u w:val="single"/>
        </w:rPr>
        <w:t>(</w:t>
      </w:r>
      <w:r w:rsidR="00C347EF" w:rsidRPr="00F6730C">
        <w:rPr>
          <w:color w:val="auto"/>
          <w:u w:val="single"/>
        </w:rPr>
        <w:t>a</w:t>
      </w:r>
      <w:r w:rsidRPr="00F6730C">
        <w:rPr>
          <w:color w:val="auto"/>
          <w:u w:val="single"/>
        </w:rPr>
        <w:t>) </w:t>
      </w:r>
      <w:r w:rsidRPr="00F6730C">
        <w:rPr>
          <w:i/>
          <w:iCs/>
          <w:color w:val="auto"/>
          <w:u w:val="single"/>
          <w:bdr w:val="none" w:sz="0" w:space="0" w:color="auto" w:frame="1"/>
        </w:rPr>
        <w:t>Credit allowed.-</w:t>
      </w:r>
      <w:r w:rsidRPr="00F6730C">
        <w:rPr>
          <w:color w:val="auto"/>
          <w:u w:val="single"/>
        </w:rPr>
        <w:t> </w:t>
      </w:r>
      <w:r w:rsidR="006F2599" w:rsidRPr="00F6730C">
        <w:rPr>
          <w:color w:val="auto"/>
          <w:u w:val="single"/>
        </w:rPr>
        <w:t>For tax years beginning on or after January 1, 20</w:t>
      </w:r>
      <w:r w:rsidR="00722018" w:rsidRPr="00F6730C">
        <w:rPr>
          <w:color w:val="auto"/>
          <w:u w:val="single"/>
        </w:rPr>
        <w:t>2</w:t>
      </w:r>
      <w:r w:rsidR="00A03FF0" w:rsidRPr="00F6730C">
        <w:rPr>
          <w:color w:val="auto"/>
          <w:u w:val="single"/>
        </w:rPr>
        <w:t>5</w:t>
      </w:r>
      <w:r w:rsidR="006F2599" w:rsidRPr="00F6730C">
        <w:rPr>
          <w:color w:val="auto"/>
          <w:u w:val="single"/>
        </w:rPr>
        <w:t>, through and including the tax year beginning on January 1, 20</w:t>
      </w:r>
      <w:r w:rsidR="00722018" w:rsidRPr="00F6730C">
        <w:rPr>
          <w:color w:val="auto"/>
          <w:u w:val="single"/>
        </w:rPr>
        <w:t>3</w:t>
      </w:r>
      <w:r w:rsidR="00A03FF0" w:rsidRPr="00F6730C">
        <w:rPr>
          <w:color w:val="auto"/>
          <w:u w:val="single"/>
        </w:rPr>
        <w:t>5</w:t>
      </w:r>
      <w:r w:rsidR="006F2599" w:rsidRPr="00F6730C">
        <w:rPr>
          <w:color w:val="auto"/>
          <w:u w:val="single"/>
        </w:rPr>
        <w:t>, e</w:t>
      </w:r>
      <w:r w:rsidRPr="00F6730C">
        <w:rPr>
          <w:color w:val="auto"/>
          <w:u w:val="single"/>
        </w:rPr>
        <w:t xml:space="preserve">ligible taxpayers shall be allowed a credit against the tax </w:t>
      </w:r>
      <w:r w:rsidR="006F2599" w:rsidRPr="00F6730C">
        <w:rPr>
          <w:color w:val="auto"/>
          <w:u w:val="single"/>
        </w:rPr>
        <w:t>imposed</w:t>
      </w:r>
      <w:r w:rsidRPr="00F6730C">
        <w:rPr>
          <w:color w:val="auto"/>
          <w:u w:val="single"/>
        </w:rPr>
        <w:t xml:space="preserve"> by </w:t>
      </w:r>
      <w:r w:rsidR="00122308" w:rsidRPr="00F6730C">
        <w:rPr>
          <w:color w:val="auto"/>
          <w:u w:val="single"/>
        </w:rPr>
        <w:t>§11-13-</w:t>
      </w:r>
      <w:r w:rsidR="006F2599" w:rsidRPr="00F6730C">
        <w:rPr>
          <w:color w:val="auto"/>
          <w:u w:val="single"/>
        </w:rPr>
        <w:t xml:space="preserve">1 </w:t>
      </w:r>
      <w:r w:rsidR="006F2599" w:rsidRPr="00F6730C">
        <w:rPr>
          <w:i/>
          <w:iCs/>
          <w:color w:val="auto"/>
          <w:u w:val="single"/>
        </w:rPr>
        <w:t>et seq.</w:t>
      </w:r>
      <w:r w:rsidR="00122308" w:rsidRPr="00F6730C">
        <w:rPr>
          <w:color w:val="auto"/>
          <w:u w:val="single"/>
        </w:rPr>
        <w:t xml:space="preserve"> of this code</w:t>
      </w:r>
      <w:r w:rsidRPr="00F6730C">
        <w:rPr>
          <w:color w:val="auto"/>
          <w:u w:val="single"/>
        </w:rPr>
        <w:t>, the application of which and the amount of which shall be determined as provided in this article.</w:t>
      </w:r>
    </w:p>
    <w:p w14:paraId="487865E3" w14:textId="77777777" w:rsidR="00667283" w:rsidRPr="00F6730C" w:rsidRDefault="00C8389B" w:rsidP="007565DD">
      <w:pPr>
        <w:pStyle w:val="SectionBody"/>
        <w:rPr>
          <w:rFonts w:cs="Arial"/>
          <w:color w:val="auto"/>
          <w:u w:val="single"/>
        </w:rPr>
        <w:sectPr w:rsidR="00667283" w:rsidRPr="00F6730C" w:rsidSect="00585F49">
          <w:type w:val="continuous"/>
          <w:pgSz w:w="12240" w:h="15840" w:code="1"/>
          <w:pgMar w:top="1440" w:right="1440" w:bottom="1440" w:left="1440" w:header="720" w:footer="720" w:gutter="0"/>
          <w:lnNumType w:countBy="1" w:restart="newSection"/>
          <w:cols w:space="720"/>
          <w:titlePg/>
          <w:docGrid w:linePitch="360"/>
        </w:sectPr>
      </w:pPr>
      <w:r w:rsidRPr="00F6730C">
        <w:rPr>
          <w:color w:val="auto"/>
          <w:u w:val="single"/>
        </w:rPr>
        <w:t>(</w:t>
      </w:r>
      <w:r w:rsidR="00C347EF" w:rsidRPr="00F6730C">
        <w:rPr>
          <w:color w:val="auto"/>
          <w:u w:val="single"/>
        </w:rPr>
        <w:t>b</w:t>
      </w:r>
      <w:r w:rsidRPr="00F6730C">
        <w:rPr>
          <w:color w:val="auto"/>
          <w:u w:val="single"/>
        </w:rPr>
        <w:t>) </w:t>
      </w:r>
      <w:r w:rsidRPr="00F6730C">
        <w:rPr>
          <w:i/>
          <w:iCs/>
          <w:color w:val="auto"/>
          <w:u w:val="single"/>
          <w:bdr w:val="none" w:sz="0" w:space="0" w:color="auto" w:frame="1"/>
        </w:rPr>
        <w:t>Amount of credit.-</w:t>
      </w:r>
      <w:r w:rsidR="00773386" w:rsidRPr="00F6730C">
        <w:rPr>
          <w:i/>
          <w:iCs/>
          <w:color w:val="auto"/>
          <w:u w:val="single"/>
          <w:bdr w:val="none" w:sz="0" w:space="0" w:color="auto" w:frame="1"/>
        </w:rPr>
        <w:t xml:space="preserve"> </w:t>
      </w:r>
      <w:r w:rsidR="007565DD" w:rsidRPr="00F6730C">
        <w:rPr>
          <w:color w:val="auto"/>
          <w:u w:val="single"/>
        </w:rPr>
        <w:t>The credit</w:t>
      </w:r>
      <w:r w:rsidR="00616454" w:rsidRPr="00F6730C">
        <w:rPr>
          <w:color w:val="auto"/>
          <w:u w:val="single"/>
        </w:rPr>
        <w:t xml:space="preserve"> available to any eligible taxpayer shall be</w:t>
      </w:r>
      <w:r w:rsidR="007565DD" w:rsidRPr="00F6730C">
        <w:rPr>
          <w:color w:val="auto"/>
          <w:u w:val="single"/>
        </w:rPr>
        <w:t xml:space="preserve"> equal to nineteen hundredths of one cent times the kilowatt hours of electricity sold by the eligible taxpayer to </w:t>
      </w:r>
      <w:r w:rsidR="007565DD" w:rsidRPr="00F6730C">
        <w:rPr>
          <w:rFonts w:cs="Arial"/>
          <w:color w:val="auto"/>
          <w:u w:val="single"/>
        </w:rPr>
        <w:t>an energy intensive industrial and manufacturing consumer</w:t>
      </w:r>
      <w:r w:rsidR="00616454" w:rsidRPr="00F6730C">
        <w:rPr>
          <w:rFonts w:cs="Arial"/>
          <w:color w:val="auto"/>
          <w:u w:val="single"/>
        </w:rPr>
        <w:t>.</w:t>
      </w:r>
    </w:p>
    <w:p w14:paraId="253FED96" w14:textId="1D9F0460" w:rsidR="00773386" w:rsidRPr="00F6730C" w:rsidRDefault="00773386" w:rsidP="003462A9">
      <w:pPr>
        <w:pStyle w:val="SectionHeading"/>
        <w:rPr>
          <w:rStyle w:val="Strong"/>
          <w:b/>
          <w:bCs w:val="0"/>
          <w:color w:val="auto"/>
          <w:u w:val="single"/>
        </w:rPr>
      </w:pPr>
      <w:r w:rsidRPr="00F6730C">
        <w:rPr>
          <w:rStyle w:val="Strong"/>
          <w:b/>
          <w:bCs w:val="0"/>
          <w:color w:val="auto"/>
          <w:u w:val="single"/>
        </w:rPr>
        <w:lastRenderedPageBreak/>
        <w:t>§11-</w:t>
      </w:r>
      <w:r w:rsidR="00483EF4" w:rsidRPr="00F6730C">
        <w:rPr>
          <w:rStyle w:val="Strong"/>
          <w:b/>
          <w:bCs w:val="0"/>
          <w:color w:val="auto"/>
          <w:u w:val="single"/>
        </w:rPr>
        <w:t>13NN</w:t>
      </w:r>
      <w:r w:rsidRPr="00F6730C">
        <w:rPr>
          <w:rStyle w:val="Strong"/>
          <w:b/>
          <w:bCs w:val="0"/>
          <w:color w:val="auto"/>
          <w:u w:val="single"/>
        </w:rPr>
        <w:t>-</w:t>
      </w:r>
      <w:r w:rsidR="00667283" w:rsidRPr="00F6730C">
        <w:rPr>
          <w:rStyle w:val="Strong"/>
          <w:b/>
          <w:bCs w:val="0"/>
          <w:color w:val="auto"/>
          <w:u w:val="single"/>
        </w:rPr>
        <w:t>4</w:t>
      </w:r>
      <w:r w:rsidRPr="00F6730C">
        <w:rPr>
          <w:rStyle w:val="Strong"/>
          <w:b/>
          <w:bCs w:val="0"/>
          <w:color w:val="auto"/>
          <w:u w:val="single"/>
        </w:rPr>
        <w:t>. Credit allowed for specific taxable years.</w:t>
      </w:r>
    </w:p>
    <w:p w14:paraId="46EE4B08" w14:textId="56F70F4F" w:rsidR="006F2599" w:rsidRPr="00F6730C" w:rsidRDefault="00C347EF" w:rsidP="00773386">
      <w:pPr>
        <w:pStyle w:val="SectionBody"/>
        <w:rPr>
          <w:color w:val="auto"/>
          <w:u w:val="single"/>
        </w:rPr>
        <w:sectPr w:rsidR="006F2599" w:rsidRPr="00F6730C" w:rsidSect="00585F49">
          <w:type w:val="continuous"/>
          <w:pgSz w:w="12240" w:h="15840" w:code="1"/>
          <w:pgMar w:top="1440" w:right="1440" w:bottom="1440" w:left="1440" w:header="720" w:footer="720" w:gutter="0"/>
          <w:lnNumType w:countBy="1" w:restart="newSection"/>
          <w:cols w:space="720"/>
          <w:docGrid w:linePitch="360"/>
        </w:sectPr>
      </w:pPr>
      <w:r w:rsidRPr="00F6730C">
        <w:rPr>
          <w:color w:val="auto"/>
          <w:u w:val="single"/>
        </w:rPr>
        <w:t>T</w:t>
      </w:r>
      <w:r w:rsidR="00773386" w:rsidRPr="00F6730C">
        <w:rPr>
          <w:color w:val="auto"/>
          <w:u w:val="single"/>
        </w:rPr>
        <w:t xml:space="preserve">he credit authorized in section </w:t>
      </w:r>
      <w:r w:rsidRPr="00F6730C">
        <w:rPr>
          <w:color w:val="auto"/>
          <w:u w:val="single"/>
        </w:rPr>
        <w:t>three</w:t>
      </w:r>
      <w:r w:rsidR="00773386" w:rsidRPr="00F6730C">
        <w:rPr>
          <w:color w:val="auto"/>
          <w:u w:val="single"/>
        </w:rPr>
        <w:t xml:space="preserve"> of this articl</w:t>
      </w:r>
      <w:r w:rsidRPr="00F6730C">
        <w:rPr>
          <w:color w:val="auto"/>
          <w:u w:val="single"/>
        </w:rPr>
        <w:t xml:space="preserve">e </w:t>
      </w:r>
      <w:r w:rsidR="00773386" w:rsidRPr="00F6730C">
        <w:rPr>
          <w:color w:val="auto"/>
          <w:u w:val="single"/>
        </w:rPr>
        <w:t xml:space="preserve">shall be allowed against the tax imposed by </w:t>
      </w:r>
      <w:r w:rsidRPr="00F6730C">
        <w:rPr>
          <w:color w:val="auto"/>
          <w:u w:val="single"/>
        </w:rPr>
        <w:t xml:space="preserve">§11-13-1 </w:t>
      </w:r>
      <w:r w:rsidRPr="00F6730C">
        <w:rPr>
          <w:i/>
          <w:iCs/>
          <w:color w:val="auto"/>
          <w:u w:val="single"/>
        </w:rPr>
        <w:t>et seq.</w:t>
      </w:r>
      <w:r w:rsidRPr="00F6730C">
        <w:rPr>
          <w:color w:val="auto"/>
          <w:u w:val="single"/>
        </w:rPr>
        <w:t xml:space="preserve"> of this code </w:t>
      </w:r>
      <w:r w:rsidR="00773386" w:rsidRPr="00F6730C">
        <w:rPr>
          <w:color w:val="auto"/>
          <w:u w:val="single"/>
        </w:rPr>
        <w:t xml:space="preserve">in the applicable taxable year. The </w:t>
      </w:r>
      <w:r w:rsidR="00300142" w:rsidRPr="00F6730C">
        <w:rPr>
          <w:color w:val="auto"/>
          <w:u w:val="single" w:color="000000" w:themeColor="text1"/>
        </w:rPr>
        <w:t>T</w:t>
      </w:r>
      <w:r w:rsidR="00773386" w:rsidRPr="00F6730C">
        <w:rPr>
          <w:color w:val="auto"/>
          <w:u w:val="single"/>
        </w:rPr>
        <w:t xml:space="preserve">ax </w:t>
      </w:r>
      <w:r w:rsidR="00300142" w:rsidRPr="00F6730C">
        <w:rPr>
          <w:color w:val="auto"/>
          <w:u w:val="single" w:color="000000" w:themeColor="text1"/>
        </w:rPr>
        <w:t>C</w:t>
      </w:r>
      <w:r w:rsidR="00773386" w:rsidRPr="00F6730C">
        <w:rPr>
          <w:color w:val="auto"/>
          <w:u w:val="single"/>
        </w:rPr>
        <w:t xml:space="preserve">ommissioner shall require disclosure of information regarding the credits allowed in section one of this article in accordance with the provisions of section </w:t>
      </w:r>
      <w:r w:rsidR="00722018" w:rsidRPr="00F6730C">
        <w:rPr>
          <w:color w:val="auto"/>
          <w:u w:val="single"/>
        </w:rPr>
        <w:t>§11-10-55 of this code.</w:t>
      </w:r>
    </w:p>
    <w:p w14:paraId="35193A2D" w14:textId="4B107483" w:rsidR="006F2599" w:rsidRPr="00F6730C" w:rsidRDefault="006F2599" w:rsidP="006F2599">
      <w:pPr>
        <w:pStyle w:val="SectionHeading"/>
        <w:rPr>
          <w:color w:val="auto"/>
          <w:u w:val="single"/>
        </w:rPr>
      </w:pPr>
      <w:r w:rsidRPr="00F6730C">
        <w:rPr>
          <w:color w:val="auto"/>
          <w:u w:val="single"/>
        </w:rPr>
        <w:t>§11-</w:t>
      </w:r>
      <w:r w:rsidR="00483EF4" w:rsidRPr="00F6730C">
        <w:rPr>
          <w:color w:val="auto"/>
          <w:u w:val="single"/>
        </w:rPr>
        <w:t>13NN</w:t>
      </w:r>
      <w:r w:rsidRPr="00F6730C">
        <w:rPr>
          <w:color w:val="auto"/>
          <w:u w:val="single"/>
        </w:rPr>
        <w:t>-</w:t>
      </w:r>
      <w:r w:rsidR="00667283" w:rsidRPr="00F6730C">
        <w:rPr>
          <w:color w:val="auto"/>
          <w:u w:val="single"/>
        </w:rPr>
        <w:t>5</w:t>
      </w:r>
      <w:r w:rsidRPr="00F6730C">
        <w:rPr>
          <w:color w:val="auto"/>
          <w:u w:val="single"/>
        </w:rPr>
        <w:t>. Legislative rules; authority of the Tax Commissioner.</w:t>
      </w:r>
    </w:p>
    <w:p w14:paraId="23D98D7E" w14:textId="77777777" w:rsidR="006F2599" w:rsidRPr="00F6730C" w:rsidRDefault="006F2599" w:rsidP="006F2599">
      <w:pPr>
        <w:pStyle w:val="SectionBody"/>
        <w:rPr>
          <w:color w:val="auto"/>
          <w:u w:val="single"/>
        </w:rPr>
      </w:pPr>
      <w:r w:rsidRPr="00F6730C">
        <w:rPr>
          <w:color w:val="auto"/>
          <w:u w:val="single"/>
        </w:rPr>
        <w:t xml:space="preserve">(a) The Tax Commissioner shall propose rules for legislative approval in accordance with the provisions of §29A-3-1 </w:t>
      </w:r>
      <w:r w:rsidRPr="00F6730C">
        <w:rPr>
          <w:i/>
          <w:iCs/>
          <w:color w:val="auto"/>
          <w:u w:val="single"/>
        </w:rPr>
        <w:t xml:space="preserve">et seq. </w:t>
      </w:r>
      <w:r w:rsidRPr="00F6730C">
        <w:rPr>
          <w:color w:val="auto"/>
          <w:u w:val="single"/>
        </w:rPr>
        <w:t>of this code as may be necessary to carry out the purpose of this article.</w:t>
      </w:r>
    </w:p>
    <w:p w14:paraId="6C15D6A4" w14:textId="77777777" w:rsidR="006F2599" w:rsidRPr="00F6730C" w:rsidRDefault="006F2599" w:rsidP="006F2599">
      <w:pPr>
        <w:pStyle w:val="SectionBody"/>
        <w:rPr>
          <w:color w:val="auto"/>
          <w:u w:val="single"/>
        </w:rPr>
      </w:pPr>
      <w:r w:rsidRPr="00F6730C">
        <w:rPr>
          <w:color w:val="auto"/>
          <w:u w:val="single"/>
        </w:rPr>
        <w:t>(b) The Tax Commissioner may create forms and require the submission of documentation from any taxpayer who claims entitlement to the credit authorized by this article in order to verify such entitlement.</w:t>
      </w:r>
    </w:p>
    <w:p w14:paraId="208A4B64" w14:textId="12162191" w:rsidR="006F2599" w:rsidRPr="00F6730C" w:rsidRDefault="006F2599" w:rsidP="00773386">
      <w:pPr>
        <w:pStyle w:val="SectionBody"/>
        <w:rPr>
          <w:color w:val="auto"/>
          <w:u w:val="single"/>
        </w:rPr>
        <w:sectPr w:rsidR="006F2599" w:rsidRPr="00F6730C" w:rsidSect="00585F49">
          <w:type w:val="continuous"/>
          <w:pgSz w:w="12240" w:h="15840" w:code="1"/>
          <w:pgMar w:top="1440" w:right="1440" w:bottom="1440" w:left="1440" w:header="720" w:footer="720" w:gutter="0"/>
          <w:lnNumType w:countBy="1" w:restart="newSection"/>
          <w:cols w:space="720"/>
          <w:titlePg/>
          <w:docGrid w:linePitch="360"/>
        </w:sectPr>
      </w:pPr>
    </w:p>
    <w:p w14:paraId="4A188D87" w14:textId="77777777" w:rsidR="00585F49" w:rsidRPr="00F6730C" w:rsidRDefault="00585F49" w:rsidP="00CC1F3B">
      <w:pPr>
        <w:pStyle w:val="Note"/>
        <w:rPr>
          <w:color w:val="auto"/>
        </w:rPr>
      </w:pPr>
    </w:p>
    <w:p w14:paraId="675D3226" w14:textId="46DDE7F5" w:rsidR="006865E9" w:rsidRPr="00F6730C" w:rsidRDefault="00CF1DCA" w:rsidP="00CC1F3B">
      <w:pPr>
        <w:pStyle w:val="Note"/>
        <w:rPr>
          <w:color w:val="auto"/>
        </w:rPr>
      </w:pPr>
      <w:r w:rsidRPr="00F6730C">
        <w:rPr>
          <w:color w:val="auto"/>
        </w:rPr>
        <w:t>NOTE: The</w:t>
      </w:r>
      <w:r w:rsidR="006865E9" w:rsidRPr="00F6730C">
        <w:rPr>
          <w:color w:val="auto"/>
        </w:rPr>
        <w:t xml:space="preserve"> purpose of this bill is to </w:t>
      </w:r>
      <w:r w:rsidR="00667283" w:rsidRPr="00F6730C">
        <w:rPr>
          <w:color w:val="auto"/>
        </w:rPr>
        <w:t>establish the Energy Intensive Industrial or Manufacturing Consumer Tax Credit</w:t>
      </w:r>
      <w:r w:rsidR="003462A9" w:rsidRPr="00F6730C">
        <w:rPr>
          <w:color w:val="auto"/>
        </w:rPr>
        <w:t>.</w:t>
      </w:r>
    </w:p>
    <w:p w14:paraId="7D59BCFC" w14:textId="77777777" w:rsidR="006865E9" w:rsidRPr="00F6730C" w:rsidRDefault="00AE48A0" w:rsidP="00CC1F3B">
      <w:pPr>
        <w:pStyle w:val="Note"/>
        <w:rPr>
          <w:color w:val="auto"/>
        </w:rPr>
      </w:pPr>
      <w:r w:rsidRPr="00F6730C">
        <w:rPr>
          <w:color w:val="auto"/>
        </w:rPr>
        <w:t>Strike-throughs indicate language that would be stricken from a heading or the present law and underscoring indicates new language that would be added.</w:t>
      </w:r>
    </w:p>
    <w:sectPr w:rsidR="006865E9" w:rsidRPr="00F6730C" w:rsidSect="00585F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315A" w14:textId="77777777" w:rsidR="00D36F4A" w:rsidRPr="00B844FE" w:rsidRDefault="00D36F4A" w:rsidP="00B844FE">
      <w:r>
        <w:separator/>
      </w:r>
    </w:p>
  </w:endnote>
  <w:endnote w:type="continuationSeparator" w:id="0">
    <w:p w14:paraId="56C758FA" w14:textId="77777777" w:rsidR="00D36F4A" w:rsidRPr="00B844FE" w:rsidRDefault="00D36F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923F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9822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3120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FFF0" w14:textId="77777777" w:rsidR="00D36F4A" w:rsidRPr="00B844FE" w:rsidRDefault="00D36F4A" w:rsidP="00B844FE">
      <w:r>
        <w:separator/>
      </w:r>
    </w:p>
  </w:footnote>
  <w:footnote w:type="continuationSeparator" w:id="0">
    <w:p w14:paraId="150C63C6" w14:textId="77777777" w:rsidR="00D36F4A" w:rsidRPr="00B844FE" w:rsidRDefault="00D36F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7E4" w14:textId="77777777" w:rsidR="002A0269" w:rsidRPr="00B844FE" w:rsidRDefault="00B81514">
    <w:pPr>
      <w:pStyle w:val="Header"/>
    </w:pPr>
    <w:sdt>
      <w:sdtPr>
        <w:id w:val="-684364211"/>
        <w:placeholder>
          <w:docPart w:val="01F0821FDE0A4E6FA576B3B946E388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F0821FDE0A4E6FA576B3B946E388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3717" w14:textId="49D75800" w:rsidR="00C33014" w:rsidRPr="00686E9A" w:rsidRDefault="00AE48A0" w:rsidP="000573A9">
    <w:pPr>
      <w:pStyle w:val="HeaderStyle"/>
      <w:rPr>
        <w:sz w:val="22"/>
        <w:szCs w:val="22"/>
      </w:rPr>
    </w:pPr>
    <w:r w:rsidRPr="00483EF4">
      <w:t>I</w:t>
    </w:r>
    <w:r w:rsidR="001A66B7" w:rsidRPr="00483EF4">
      <w:t xml:space="preserve">ntr </w:t>
    </w:r>
    <w:sdt>
      <w:sdtPr>
        <w:tag w:val="BNumWH"/>
        <w:id w:val="138549797"/>
        <w:showingPlcHdr/>
        <w:text/>
      </w:sdtPr>
      <w:sdtEndPr/>
      <w:sdtContent/>
    </w:sdt>
    <w:r w:rsidR="007A5259" w:rsidRPr="00483EF4">
      <w:t xml:space="preserve"> </w:t>
    </w:r>
    <w:r w:rsidR="003462A9" w:rsidRPr="00483EF4">
      <w:t>SB</w:t>
    </w:r>
    <w:r w:rsidR="00483EF4">
      <w:tab/>
    </w:r>
    <w:r w:rsidR="00C33014" w:rsidRPr="00483EF4">
      <w:tab/>
    </w:r>
    <w:sdt>
      <w:sdtPr>
        <w:alias w:val="CBD Number"/>
        <w:tag w:val="CBD Number"/>
        <w:id w:val="1176923086"/>
        <w:lock w:val="sdtLocked"/>
        <w:text/>
      </w:sdtPr>
      <w:sdtEndPr/>
      <w:sdtContent>
        <w:r w:rsidR="003462A9" w:rsidRPr="00483EF4">
          <w:t>202</w:t>
        </w:r>
        <w:r w:rsidR="00483EF4" w:rsidRPr="00483EF4">
          <w:t>4R2972</w:t>
        </w:r>
      </w:sdtContent>
    </w:sdt>
  </w:p>
  <w:p w14:paraId="68CD26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8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7180297">
    <w:abstractNumId w:val="0"/>
  </w:num>
  <w:num w:numId="2" w16cid:durableId="53164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4A"/>
    <w:rsid w:val="0000526A"/>
    <w:rsid w:val="00012033"/>
    <w:rsid w:val="00036565"/>
    <w:rsid w:val="000573A9"/>
    <w:rsid w:val="00085D22"/>
    <w:rsid w:val="00093AB0"/>
    <w:rsid w:val="000C5C77"/>
    <w:rsid w:val="000E3912"/>
    <w:rsid w:val="0010070F"/>
    <w:rsid w:val="001216FF"/>
    <w:rsid w:val="00122308"/>
    <w:rsid w:val="001441CC"/>
    <w:rsid w:val="0015112E"/>
    <w:rsid w:val="001552E7"/>
    <w:rsid w:val="001566B4"/>
    <w:rsid w:val="001A66B7"/>
    <w:rsid w:val="001C279E"/>
    <w:rsid w:val="001D459E"/>
    <w:rsid w:val="0022348D"/>
    <w:rsid w:val="0027011C"/>
    <w:rsid w:val="00271795"/>
    <w:rsid w:val="00274200"/>
    <w:rsid w:val="00275740"/>
    <w:rsid w:val="002A0269"/>
    <w:rsid w:val="00300142"/>
    <w:rsid w:val="00303684"/>
    <w:rsid w:val="003143F5"/>
    <w:rsid w:val="00314854"/>
    <w:rsid w:val="003462A9"/>
    <w:rsid w:val="003749EC"/>
    <w:rsid w:val="00383DD2"/>
    <w:rsid w:val="00394191"/>
    <w:rsid w:val="003B3F47"/>
    <w:rsid w:val="003B75C0"/>
    <w:rsid w:val="003C3F53"/>
    <w:rsid w:val="003C51CD"/>
    <w:rsid w:val="003C6034"/>
    <w:rsid w:val="00400B5C"/>
    <w:rsid w:val="004368E0"/>
    <w:rsid w:val="00483EF4"/>
    <w:rsid w:val="004C13DD"/>
    <w:rsid w:val="004D3ABE"/>
    <w:rsid w:val="004E3441"/>
    <w:rsid w:val="00500579"/>
    <w:rsid w:val="005210CC"/>
    <w:rsid w:val="00585F49"/>
    <w:rsid w:val="00587705"/>
    <w:rsid w:val="005A5366"/>
    <w:rsid w:val="00616454"/>
    <w:rsid w:val="00622F07"/>
    <w:rsid w:val="0062751B"/>
    <w:rsid w:val="006369EB"/>
    <w:rsid w:val="00637E73"/>
    <w:rsid w:val="00643DCD"/>
    <w:rsid w:val="00667283"/>
    <w:rsid w:val="006865E9"/>
    <w:rsid w:val="00686E9A"/>
    <w:rsid w:val="00691F3E"/>
    <w:rsid w:val="00694BFB"/>
    <w:rsid w:val="006A106B"/>
    <w:rsid w:val="006C523D"/>
    <w:rsid w:val="006D4036"/>
    <w:rsid w:val="006F2599"/>
    <w:rsid w:val="00722018"/>
    <w:rsid w:val="007565DD"/>
    <w:rsid w:val="00773386"/>
    <w:rsid w:val="007A239B"/>
    <w:rsid w:val="007A5259"/>
    <w:rsid w:val="007A7081"/>
    <w:rsid w:val="007F1CF5"/>
    <w:rsid w:val="008325F5"/>
    <w:rsid w:val="00834EDE"/>
    <w:rsid w:val="00870E22"/>
    <w:rsid w:val="008736AA"/>
    <w:rsid w:val="008A7708"/>
    <w:rsid w:val="008D275D"/>
    <w:rsid w:val="008D3CA3"/>
    <w:rsid w:val="00914F6F"/>
    <w:rsid w:val="00937738"/>
    <w:rsid w:val="0097423D"/>
    <w:rsid w:val="00980327"/>
    <w:rsid w:val="00986478"/>
    <w:rsid w:val="009B5557"/>
    <w:rsid w:val="009F1067"/>
    <w:rsid w:val="00A03FF0"/>
    <w:rsid w:val="00A26150"/>
    <w:rsid w:val="00A31E01"/>
    <w:rsid w:val="00A527AD"/>
    <w:rsid w:val="00A55E80"/>
    <w:rsid w:val="00A576EB"/>
    <w:rsid w:val="00A60C51"/>
    <w:rsid w:val="00A718CF"/>
    <w:rsid w:val="00A73441"/>
    <w:rsid w:val="00AE48A0"/>
    <w:rsid w:val="00AE61BE"/>
    <w:rsid w:val="00B16F25"/>
    <w:rsid w:val="00B24422"/>
    <w:rsid w:val="00B66B81"/>
    <w:rsid w:val="00B71E6F"/>
    <w:rsid w:val="00B80C20"/>
    <w:rsid w:val="00B81514"/>
    <w:rsid w:val="00B844FE"/>
    <w:rsid w:val="00B86B4F"/>
    <w:rsid w:val="00BA1F84"/>
    <w:rsid w:val="00BC562B"/>
    <w:rsid w:val="00BC721C"/>
    <w:rsid w:val="00BE630D"/>
    <w:rsid w:val="00C13E97"/>
    <w:rsid w:val="00C33014"/>
    <w:rsid w:val="00C33434"/>
    <w:rsid w:val="00C347EF"/>
    <w:rsid w:val="00C34869"/>
    <w:rsid w:val="00C42EB6"/>
    <w:rsid w:val="00C8389B"/>
    <w:rsid w:val="00C85096"/>
    <w:rsid w:val="00CA4253"/>
    <w:rsid w:val="00CB20EF"/>
    <w:rsid w:val="00CC1F3B"/>
    <w:rsid w:val="00CD12CB"/>
    <w:rsid w:val="00CD273A"/>
    <w:rsid w:val="00CD36CF"/>
    <w:rsid w:val="00CF1DCA"/>
    <w:rsid w:val="00CF695D"/>
    <w:rsid w:val="00D36F4A"/>
    <w:rsid w:val="00D5739B"/>
    <w:rsid w:val="00D579FC"/>
    <w:rsid w:val="00D7280A"/>
    <w:rsid w:val="00D81C16"/>
    <w:rsid w:val="00DC669F"/>
    <w:rsid w:val="00DE526B"/>
    <w:rsid w:val="00DF0B3C"/>
    <w:rsid w:val="00DF199D"/>
    <w:rsid w:val="00E01542"/>
    <w:rsid w:val="00E01B6C"/>
    <w:rsid w:val="00E365F1"/>
    <w:rsid w:val="00E62F48"/>
    <w:rsid w:val="00E831B3"/>
    <w:rsid w:val="00E95FBC"/>
    <w:rsid w:val="00EC5E63"/>
    <w:rsid w:val="00EE70CB"/>
    <w:rsid w:val="00F41CA2"/>
    <w:rsid w:val="00F443C0"/>
    <w:rsid w:val="00F62EFB"/>
    <w:rsid w:val="00F6730C"/>
    <w:rsid w:val="00F870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3E2F"/>
  <w15:chartTrackingRefBased/>
  <w15:docId w15:val="{A0ED15A1-A9D1-4ACA-8D94-DA6EB88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heading0">
    <w:name w:val="sectionheading"/>
    <w:basedOn w:val="Normal"/>
    <w:rsid w:val="00D36F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locked/>
    <w:rsid w:val="00D36F4A"/>
    <w:rPr>
      <w:color w:val="0000FF"/>
      <w:u w:val="single"/>
    </w:rPr>
  </w:style>
  <w:style w:type="paragraph" w:customStyle="1" w:styleId="sectionbody0">
    <w:name w:val="sectionbody"/>
    <w:basedOn w:val="Normal"/>
    <w:rsid w:val="00D36F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locked/>
    <w:rsid w:val="00A73441"/>
    <w:rPr>
      <w:color w:val="954F72" w:themeColor="followedHyperlink"/>
      <w:u w:val="single"/>
    </w:rPr>
  </w:style>
  <w:style w:type="character" w:styleId="Strong">
    <w:name w:val="Strong"/>
    <w:basedOn w:val="DefaultParagraphFont"/>
    <w:uiPriority w:val="22"/>
    <w:qFormat/>
    <w:locked/>
    <w:rsid w:val="00CF695D"/>
    <w:rPr>
      <w:b/>
      <w:bCs/>
    </w:rPr>
  </w:style>
  <w:style w:type="character" w:styleId="Emphasis">
    <w:name w:val="Emphasis"/>
    <w:basedOn w:val="DefaultParagraphFont"/>
    <w:uiPriority w:val="20"/>
    <w:qFormat/>
    <w:locked/>
    <w:rsid w:val="00C8389B"/>
    <w:rPr>
      <w:i/>
      <w:iCs/>
    </w:rPr>
  </w:style>
  <w:style w:type="character" w:styleId="UnresolvedMention">
    <w:name w:val="Unresolved Mention"/>
    <w:basedOn w:val="DefaultParagraphFont"/>
    <w:uiPriority w:val="99"/>
    <w:semiHidden/>
    <w:unhideWhenUsed/>
    <w:rsid w:val="00A5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576">
      <w:bodyDiv w:val="1"/>
      <w:marLeft w:val="0"/>
      <w:marRight w:val="0"/>
      <w:marTop w:val="0"/>
      <w:marBottom w:val="0"/>
      <w:divBdr>
        <w:top w:val="none" w:sz="0" w:space="0" w:color="auto"/>
        <w:left w:val="none" w:sz="0" w:space="0" w:color="auto"/>
        <w:bottom w:val="none" w:sz="0" w:space="0" w:color="auto"/>
        <w:right w:val="none" w:sz="0" w:space="0" w:color="auto"/>
      </w:divBdr>
      <w:divsChild>
        <w:div w:id="1554611650">
          <w:marLeft w:val="0"/>
          <w:marRight w:val="0"/>
          <w:marTop w:val="0"/>
          <w:marBottom w:val="0"/>
          <w:divBdr>
            <w:top w:val="none" w:sz="0" w:space="0" w:color="auto"/>
            <w:left w:val="none" w:sz="0" w:space="0" w:color="auto"/>
            <w:bottom w:val="none" w:sz="0" w:space="0" w:color="auto"/>
            <w:right w:val="none" w:sz="0" w:space="0" w:color="auto"/>
          </w:divBdr>
          <w:divsChild>
            <w:div w:id="1456175095">
              <w:marLeft w:val="0"/>
              <w:marRight w:val="0"/>
              <w:marTop w:val="0"/>
              <w:marBottom w:val="0"/>
              <w:divBdr>
                <w:top w:val="none" w:sz="0" w:space="0" w:color="auto"/>
                <w:left w:val="none" w:sz="0" w:space="0" w:color="auto"/>
                <w:bottom w:val="none" w:sz="0" w:space="0" w:color="auto"/>
                <w:right w:val="none" w:sz="0" w:space="0" w:color="auto"/>
              </w:divBdr>
            </w:div>
          </w:divsChild>
        </w:div>
        <w:div w:id="270211307">
          <w:marLeft w:val="0"/>
          <w:marRight w:val="0"/>
          <w:marTop w:val="0"/>
          <w:marBottom w:val="0"/>
          <w:divBdr>
            <w:top w:val="none" w:sz="0" w:space="0" w:color="auto"/>
            <w:left w:val="none" w:sz="0" w:space="0" w:color="auto"/>
            <w:bottom w:val="none" w:sz="0" w:space="0" w:color="auto"/>
            <w:right w:val="none" w:sz="0" w:space="0" w:color="auto"/>
          </w:divBdr>
          <w:divsChild>
            <w:div w:id="9188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5709">
      <w:bodyDiv w:val="1"/>
      <w:marLeft w:val="0"/>
      <w:marRight w:val="0"/>
      <w:marTop w:val="0"/>
      <w:marBottom w:val="0"/>
      <w:divBdr>
        <w:top w:val="none" w:sz="0" w:space="0" w:color="auto"/>
        <w:left w:val="none" w:sz="0" w:space="0" w:color="auto"/>
        <w:bottom w:val="none" w:sz="0" w:space="0" w:color="auto"/>
        <w:right w:val="none" w:sz="0" w:space="0" w:color="auto"/>
      </w:divBdr>
      <w:divsChild>
        <w:div w:id="168566461">
          <w:marLeft w:val="0"/>
          <w:marRight w:val="0"/>
          <w:marTop w:val="0"/>
          <w:marBottom w:val="0"/>
          <w:divBdr>
            <w:top w:val="none" w:sz="0" w:space="0" w:color="auto"/>
            <w:left w:val="none" w:sz="0" w:space="0" w:color="auto"/>
            <w:bottom w:val="none" w:sz="0" w:space="0" w:color="auto"/>
            <w:right w:val="none" w:sz="0" w:space="0" w:color="auto"/>
          </w:divBdr>
        </w:div>
        <w:div w:id="1163937404">
          <w:marLeft w:val="0"/>
          <w:marRight w:val="0"/>
          <w:marTop w:val="0"/>
          <w:marBottom w:val="0"/>
          <w:divBdr>
            <w:top w:val="none" w:sz="0" w:space="0" w:color="auto"/>
            <w:left w:val="none" w:sz="0" w:space="0" w:color="auto"/>
            <w:bottom w:val="none" w:sz="0" w:space="0" w:color="auto"/>
            <w:right w:val="none" w:sz="0" w:space="0" w:color="auto"/>
          </w:divBdr>
        </w:div>
      </w:divsChild>
    </w:div>
    <w:div w:id="411002002">
      <w:bodyDiv w:val="1"/>
      <w:marLeft w:val="0"/>
      <w:marRight w:val="0"/>
      <w:marTop w:val="0"/>
      <w:marBottom w:val="0"/>
      <w:divBdr>
        <w:top w:val="none" w:sz="0" w:space="0" w:color="auto"/>
        <w:left w:val="none" w:sz="0" w:space="0" w:color="auto"/>
        <w:bottom w:val="none" w:sz="0" w:space="0" w:color="auto"/>
        <w:right w:val="none" w:sz="0" w:space="0" w:color="auto"/>
      </w:divBdr>
      <w:divsChild>
        <w:div w:id="1958413390">
          <w:marLeft w:val="0"/>
          <w:marRight w:val="0"/>
          <w:marTop w:val="0"/>
          <w:marBottom w:val="0"/>
          <w:divBdr>
            <w:top w:val="none" w:sz="0" w:space="0" w:color="auto"/>
            <w:left w:val="none" w:sz="0" w:space="0" w:color="auto"/>
            <w:bottom w:val="none" w:sz="0" w:space="0" w:color="auto"/>
            <w:right w:val="none" w:sz="0" w:space="0" w:color="auto"/>
          </w:divBdr>
          <w:divsChild>
            <w:div w:id="1002665418">
              <w:marLeft w:val="0"/>
              <w:marRight w:val="0"/>
              <w:marTop w:val="0"/>
              <w:marBottom w:val="0"/>
              <w:divBdr>
                <w:top w:val="none" w:sz="0" w:space="0" w:color="auto"/>
                <w:left w:val="none" w:sz="0" w:space="0" w:color="auto"/>
                <w:bottom w:val="none" w:sz="0" w:space="0" w:color="auto"/>
                <w:right w:val="none" w:sz="0" w:space="0" w:color="auto"/>
              </w:divBdr>
            </w:div>
          </w:divsChild>
        </w:div>
        <w:div w:id="697925119">
          <w:marLeft w:val="0"/>
          <w:marRight w:val="0"/>
          <w:marTop w:val="0"/>
          <w:marBottom w:val="0"/>
          <w:divBdr>
            <w:top w:val="none" w:sz="0" w:space="0" w:color="auto"/>
            <w:left w:val="none" w:sz="0" w:space="0" w:color="auto"/>
            <w:bottom w:val="none" w:sz="0" w:space="0" w:color="auto"/>
            <w:right w:val="none" w:sz="0" w:space="0" w:color="auto"/>
          </w:divBdr>
          <w:divsChild>
            <w:div w:id="865025882">
              <w:marLeft w:val="0"/>
              <w:marRight w:val="0"/>
              <w:marTop w:val="0"/>
              <w:marBottom w:val="0"/>
              <w:divBdr>
                <w:top w:val="none" w:sz="0" w:space="0" w:color="auto"/>
                <w:left w:val="none" w:sz="0" w:space="0" w:color="auto"/>
                <w:bottom w:val="none" w:sz="0" w:space="0" w:color="auto"/>
                <w:right w:val="none" w:sz="0" w:space="0" w:color="auto"/>
              </w:divBdr>
              <w:divsChild>
                <w:div w:id="482627077">
                  <w:marLeft w:val="0"/>
                  <w:marRight w:val="0"/>
                  <w:marTop w:val="0"/>
                  <w:marBottom w:val="0"/>
                  <w:divBdr>
                    <w:top w:val="none" w:sz="0" w:space="0" w:color="auto"/>
                    <w:left w:val="none" w:sz="0" w:space="0" w:color="auto"/>
                    <w:bottom w:val="none" w:sz="0" w:space="0" w:color="auto"/>
                    <w:right w:val="none" w:sz="0" w:space="0" w:color="auto"/>
                  </w:divBdr>
                </w:div>
              </w:divsChild>
            </w:div>
            <w:div w:id="1906180485">
              <w:marLeft w:val="0"/>
              <w:marRight w:val="0"/>
              <w:marTop w:val="0"/>
              <w:marBottom w:val="0"/>
              <w:divBdr>
                <w:top w:val="none" w:sz="0" w:space="0" w:color="auto"/>
                <w:left w:val="none" w:sz="0" w:space="0" w:color="auto"/>
                <w:bottom w:val="none" w:sz="0" w:space="0" w:color="auto"/>
                <w:right w:val="none" w:sz="0" w:space="0" w:color="auto"/>
              </w:divBdr>
              <w:divsChild>
                <w:div w:id="427893241">
                  <w:marLeft w:val="0"/>
                  <w:marRight w:val="0"/>
                  <w:marTop w:val="0"/>
                  <w:marBottom w:val="0"/>
                  <w:divBdr>
                    <w:top w:val="none" w:sz="0" w:space="0" w:color="auto"/>
                    <w:left w:val="none" w:sz="0" w:space="0" w:color="auto"/>
                    <w:bottom w:val="none" w:sz="0" w:space="0" w:color="auto"/>
                    <w:right w:val="none" w:sz="0" w:space="0" w:color="auto"/>
                  </w:divBdr>
                  <w:divsChild>
                    <w:div w:id="1912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844">
              <w:marLeft w:val="0"/>
              <w:marRight w:val="0"/>
              <w:marTop w:val="0"/>
              <w:marBottom w:val="0"/>
              <w:divBdr>
                <w:top w:val="none" w:sz="0" w:space="0" w:color="auto"/>
                <w:left w:val="none" w:sz="0" w:space="0" w:color="auto"/>
                <w:bottom w:val="none" w:sz="0" w:space="0" w:color="auto"/>
                <w:right w:val="none" w:sz="0" w:space="0" w:color="auto"/>
              </w:divBdr>
              <w:divsChild>
                <w:div w:id="328482633">
                  <w:marLeft w:val="0"/>
                  <w:marRight w:val="0"/>
                  <w:marTop w:val="0"/>
                  <w:marBottom w:val="0"/>
                  <w:divBdr>
                    <w:top w:val="none" w:sz="0" w:space="0" w:color="auto"/>
                    <w:left w:val="none" w:sz="0" w:space="0" w:color="auto"/>
                    <w:bottom w:val="none" w:sz="0" w:space="0" w:color="auto"/>
                    <w:right w:val="none" w:sz="0" w:space="0" w:color="auto"/>
                  </w:divBdr>
                  <w:divsChild>
                    <w:div w:id="13048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709">
          <w:marLeft w:val="0"/>
          <w:marRight w:val="0"/>
          <w:marTop w:val="0"/>
          <w:marBottom w:val="0"/>
          <w:divBdr>
            <w:top w:val="none" w:sz="0" w:space="0" w:color="auto"/>
            <w:left w:val="none" w:sz="0" w:space="0" w:color="auto"/>
            <w:bottom w:val="none" w:sz="0" w:space="0" w:color="auto"/>
            <w:right w:val="none" w:sz="0" w:space="0" w:color="auto"/>
          </w:divBdr>
          <w:divsChild>
            <w:div w:id="1875803700">
              <w:marLeft w:val="0"/>
              <w:marRight w:val="0"/>
              <w:marTop w:val="0"/>
              <w:marBottom w:val="0"/>
              <w:divBdr>
                <w:top w:val="none" w:sz="0" w:space="0" w:color="auto"/>
                <w:left w:val="none" w:sz="0" w:space="0" w:color="auto"/>
                <w:bottom w:val="none" w:sz="0" w:space="0" w:color="auto"/>
                <w:right w:val="none" w:sz="0" w:space="0" w:color="auto"/>
              </w:divBdr>
              <w:divsChild>
                <w:div w:id="1170289123">
                  <w:marLeft w:val="0"/>
                  <w:marRight w:val="0"/>
                  <w:marTop w:val="0"/>
                  <w:marBottom w:val="0"/>
                  <w:divBdr>
                    <w:top w:val="none" w:sz="0" w:space="0" w:color="auto"/>
                    <w:left w:val="none" w:sz="0" w:space="0" w:color="auto"/>
                    <w:bottom w:val="none" w:sz="0" w:space="0" w:color="auto"/>
                    <w:right w:val="none" w:sz="0" w:space="0" w:color="auto"/>
                  </w:divBdr>
                </w:div>
              </w:divsChild>
            </w:div>
            <w:div w:id="595402619">
              <w:marLeft w:val="0"/>
              <w:marRight w:val="0"/>
              <w:marTop w:val="0"/>
              <w:marBottom w:val="0"/>
              <w:divBdr>
                <w:top w:val="none" w:sz="0" w:space="0" w:color="auto"/>
                <w:left w:val="none" w:sz="0" w:space="0" w:color="auto"/>
                <w:bottom w:val="none" w:sz="0" w:space="0" w:color="auto"/>
                <w:right w:val="none" w:sz="0" w:space="0" w:color="auto"/>
              </w:divBdr>
              <w:divsChild>
                <w:div w:id="849444613">
                  <w:marLeft w:val="0"/>
                  <w:marRight w:val="0"/>
                  <w:marTop w:val="0"/>
                  <w:marBottom w:val="0"/>
                  <w:divBdr>
                    <w:top w:val="none" w:sz="0" w:space="0" w:color="auto"/>
                    <w:left w:val="none" w:sz="0" w:space="0" w:color="auto"/>
                    <w:bottom w:val="none" w:sz="0" w:space="0" w:color="auto"/>
                    <w:right w:val="none" w:sz="0" w:space="0" w:color="auto"/>
                  </w:divBdr>
                  <w:divsChild>
                    <w:div w:id="885871923">
                      <w:marLeft w:val="0"/>
                      <w:marRight w:val="0"/>
                      <w:marTop w:val="0"/>
                      <w:marBottom w:val="0"/>
                      <w:divBdr>
                        <w:top w:val="none" w:sz="0" w:space="0" w:color="auto"/>
                        <w:left w:val="none" w:sz="0" w:space="0" w:color="auto"/>
                        <w:bottom w:val="none" w:sz="0" w:space="0" w:color="auto"/>
                        <w:right w:val="none" w:sz="0" w:space="0" w:color="auto"/>
                      </w:divBdr>
                    </w:div>
                  </w:divsChild>
                </w:div>
                <w:div w:id="274141759">
                  <w:marLeft w:val="0"/>
                  <w:marRight w:val="0"/>
                  <w:marTop w:val="0"/>
                  <w:marBottom w:val="0"/>
                  <w:divBdr>
                    <w:top w:val="none" w:sz="0" w:space="0" w:color="auto"/>
                    <w:left w:val="none" w:sz="0" w:space="0" w:color="auto"/>
                    <w:bottom w:val="none" w:sz="0" w:space="0" w:color="auto"/>
                    <w:right w:val="none" w:sz="0" w:space="0" w:color="auto"/>
                  </w:divBdr>
                  <w:divsChild>
                    <w:div w:id="684982613">
                      <w:marLeft w:val="0"/>
                      <w:marRight w:val="0"/>
                      <w:marTop w:val="0"/>
                      <w:marBottom w:val="0"/>
                      <w:divBdr>
                        <w:top w:val="none" w:sz="0" w:space="0" w:color="auto"/>
                        <w:left w:val="none" w:sz="0" w:space="0" w:color="auto"/>
                        <w:bottom w:val="none" w:sz="0" w:space="0" w:color="auto"/>
                        <w:right w:val="none" w:sz="0" w:space="0" w:color="auto"/>
                      </w:divBdr>
                      <w:divsChild>
                        <w:div w:id="296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2212">
                  <w:marLeft w:val="0"/>
                  <w:marRight w:val="0"/>
                  <w:marTop w:val="0"/>
                  <w:marBottom w:val="0"/>
                  <w:divBdr>
                    <w:top w:val="none" w:sz="0" w:space="0" w:color="auto"/>
                    <w:left w:val="none" w:sz="0" w:space="0" w:color="auto"/>
                    <w:bottom w:val="none" w:sz="0" w:space="0" w:color="auto"/>
                    <w:right w:val="none" w:sz="0" w:space="0" w:color="auto"/>
                  </w:divBdr>
                  <w:divsChild>
                    <w:div w:id="1161652594">
                      <w:marLeft w:val="0"/>
                      <w:marRight w:val="0"/>
                      <w:marTop w:val="0"/>
                      <w:marBottom w:val="0"/>
                      <w:divBdr>
                        <w:top w:val="none" w:sz="0" w:space="0" w:color="auto"/>
                        <w:left w:val="none" w:sz="0" w:space="0" w:color="auto"/>
                        <w:bottom w:val="none" w:sz="0" w:space="0" w:color="auto"/>
                        <w:right w:val="none" w:sz="0" w:space="0" w:color="auto"/>
                      </w:divBdr>
                      <w:divsChild>
                        <w:div w:id="814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7338">
              <w:marLeft w:val="0"/>
              <w:marRight w:val="0"/>
              <w:marTop w:val="0"/>
              <w:marBottom w:val="0"/>
              <w:divBdr>
                <w:top w:val="none" w:sz="0" w:space="0" w:color="auto"/>
                <w:left w:val="none" w:sz="0" w:space="0" w:color="auto"/>
                <w:bottom w:val="none" w:sz="0" w:space="0" w:color="auto"/>
                <w:right w:val="none" w:sz="0" w:space="0" w:color="auto"/>
              </w:divBdr>
              <w:divsChild>
                <w:div w:id="1867064371">
                  <w:marLeft w:val="0"/>
                  <w:marRight w:val="0"/>
                  <w:marTop w:val="0"/>
                  <w:marBottom w:val="0"/>
                  <w:divBdr>
                    <w:top w:val="none" w:sz="0" w:space="0" w:color="auto"/>
                    <w:left w:val="none" w:sz="0" w:space="0" w:color="auto"/>
                    <w:bottom w:val="none" w:sz="0" w:space="0" w:color="auto"/>
                    <w:right w:val="none" w:sz="0" w:space="0" w:color="auto"/>
                  </w:divBdr>
                  <w:divsChild>
                    <w:div w:id="11463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467">
      <w:bodyDiv w:val="1"/>
      <w:marLeft w:val="0"/>
      <w:marRight w:val="0"/>
      <w:marTop w:val="0"/>
      <w:marBottom w:val="0"/>
      <w:divBdr>
        <w:top w:val="none" w:sz="0" w:space="0" w:color="auto"/>
        <w:left w:val="none" w:sz="0" w:space="0" w:color="auto"/>
        <w:bottom w:val="none" w:sz="0" w:space="0" w:color="auto"/>
        <w:right w:val="none" w:sz="0" w:space="0" w:color="auto"/>
      </w:divBdr>
      <w:divsChild>
        <w:div w:id="49422635">
          <w:marLeft w:val="0"/>
          <w:marRight w:val="0"/>
          <w:marTop w:val="0"/>
          <w:marBottom w:val="0"/>
          <w:divBdr>
            <w:top w:val="none" w:sz="0" w:space="0" w:color="auto"/>
            <w:left w:val="none" w:sz="0" w:space="0" w:color="auto"/>
            <w:bottom w:val="none" w:sz="0" w:space="0" w:color="auto"/>
            <w:right w:val="none" w:sz="0" w:space="0" w:color="auto"/>
          </w:divBdr>
          <w:divsChild>
            <w:div w:id="258561720">
              <w:marLeft w:val="0"/>
              <w:marRight w:val="0"/>
              <w:marTop w:val="0"/>
              <w:marBottom w:val="0"/>
              <w:divBdr>
                <w:top w:val="none" w:sz="0" w:space="0" w:color="auto"/>
                <w:left w:val="none" w:sz="0" w:space="0" w:color="auto"/>
                <w:bottom w:val="none" w:sz="0" w:space="0" w:color="auto"/>
                <w:right w:val="none" w:sz="0" w:space="0" w:color="auto"/>
              </w:divBdr>
              <w:divsChild>
                <w:div w:id="18517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87">
          <w:marLeft w:val="0"/>
          <w:marRight w:val="0"/>
          <w:marTop w:val="0"/>
          <w:marBottom w:val="0"/>
          <w:divBdr>
            <w:top w:val="none" w:sz="0" w:space="0" w:color="auto"/>
            <w:left w:val="none" w:sz="0" w:space="0" w:color="auto"/>
            <w:bottom w:val="none" w:sz="0" w:space="0" w:color="auto"/>
            <w:right w:val="none" w:sz="0" w:space="0" w:color="auto"/>
          </w:divBdr>
          <w:divsChild>
            <w:div w:id="751463942">
              <w:marLeft w:val="0"/>
              <w:marRight w:val="0"/>
              <w:marTop w:val="0"/>
              <w:marBottom w:val="0"/>
              <w:divBdr>
                <w:top w:val="none" w:sz="0" w:space="0" w:color="auto"/>
                <w:left w:val="none" w:sz="0" w:space="0" w:color="auto"/>
                <w:bottom w:val="none" w:sz="0" w:space="0" w:color="auto"/>
                <w:right w:val="none" w:sz="0" w:space="0" w:color="auto"/>
              </w:divBdr>
              <w:divsChild>
                <w:div w:id="54666947">
                  <w:marLeft w:val="0"/>
                  <w:marRight w:val="0"/>
                  <w:marTop w:val="0"/>
                  <w:marBottom w:val="0"/>
                  <w:divBdr>
                    <w:top w:val="none" w:sz="0" w:space="0" w:color="auto"/>
                    <w:left w:val="none" w:sz="0" w:space="0" w:color="auto"/>
                    <w:bottom w:val="none" w:sz="0" w:space="0" w:color="auto"/>
                    <w:right w:val="none" w:sz="0" w:space="0" w:color="auto"/>
                  </w:divBdr>
                </w:div>
              </w:divsChild>
            </w:div>
            <w:div w:id="1027608322">
              <w:marLeft w:val="0"/>
              <w:marRight w:val="0"/>
              <w:marTop w:val="0"/>
              <w:marBottom w:val="0"/>
              <w:divBdr>
                <w:top w:val="none" w:sz="0" w:space="0" w:color="auto"/>
                <w:left w:val="none" w:sz="0" w:space="0" w:color="auto"/>
                <w:bottom w:val="none" w:sz="0" w:space="0" w:color="auto"/>
                <w:right w:val="none" w:sz="0" w:space="0" w:color="auto"/>
              </w:divBdr>
              <w:divsChild>
                <w:div w:id="1004167743">
                  <w:marLeft w:val="0"/>
                  <w:marRight w:val="0"/>
                  <w:marTop w:val="0"/>
                  <w:marBottom w:val="0"/>
                  <w:divBdr>
                    <w:top w:val="none" w:sz="0" w:space="0" w:color="auto"/>
                    <w:left w:val="none" w:sz="0" w:space="0" w:color="auto"/>
                    <w:bottom w:val="none" w:sz="0" w:space="0" w:color="auto"/>
                    <w:right w:val="none" w:sz="0" w:space="0" w:color="auto"/>
                  </w:divBdr>
                  <w:divsChild>
                    <w:div w:id="180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8869">
              <w:marLeft w:val="0"/>
              <w:marRight w:val="0"/>
              <w:marTop w:val="0"/>
              <w:marBottom w:val="0"/>
              <w:divBdr>
                <w:top w:val="none" w:sz="0" w:space="0" w:color="auto"/>
                <w:left w:val="none" w:sz="0" w:space="0" w:color="auto"/>
                <w:bottom w:val="none" w:sz="0" w:space="0" w:color="auto"/>
                <w:right w:val="none" w:sz="0" w:space="0" w:color="auto"/>
              </w:divBdr>
              <w:divsChild>
                <w:div w:id="2055762843">
                  <w:marLeft w:val="0"/>
                  <w:marRight w:val="0"/>
                  <w:marTop w:val="0"/>
                  <w:marBottom w:val="0"/>
                  <w:divBdr>
                    <w:top w:val="none" w:sz="0" w:space="0" w:color="auto"/>
                    <w:left w:val="none" w:sz="0" w:space="0" w:color="auto"/>
                    <w:bottom w:val="none" w:sz="0" w:space="0" w:color="auto"/>
                    <w:right w:val="none" w:sz="0" w:space="0" w:color="auto"/>
                  </w:divBdr>
                  <w:divsChild>
                    <w:div w:id="1150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6306">
              <w:marLeft w:val="0"/>
              <w:marRight w:val="0"/>
              <w:marTop w:val="0"/>
              <w:marBottom w:val="0"/>
              <w:divBdr>
                <w:top w:val="none" w:sz="0" w:space="0" w:color="auto"/>
                <w:left w:val="none" w:sz="0" w:space="0" w:color="auto"/>
                <w:bottom w:val="none" w:sz="0" w:space="0" w:color="auto"/>
                <w:right w:val="none" w:sz="0" w:space="0" w:color="auto"/>
              </w:divBdr>
              <w:divsChild>
                <w:div w:id="1945766068">
                  <w:marLeft w:val="0"/>
                  <w:marRight w:val="0"/>
                  <w:marTop w:val="0"/>
                  <w:marBottom w:val="0"/>
                  <w:divBdr>
                    <w:top w:val="none" w:sz="0" w:space="0" w:color="auto"/>
                    <w:left w:val="none" w:sz="0" w:space="0" w:color="auto"/>
                    <w:bottom w:val="none" w:sz="0" w:space="0" w:color="auto"/>
                    <w:right w:val="none" w:sz="0" w:space="0" w:color="auto"/>
                  </w:divBdr>
                  <w:divsChild>
                    <w:div w:id="1196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1999">
      <w:bodyDiv w:val="1"/>
      <w:marLeft w:val="0"/>
      <w:marRight w:val="0"/>
      <w:marTop w:val="0"/>
      <w:marBottom w:val="0"/>
      <w:divBdr>
        <w:top w:val="none" w:sz="0" w:space="0" w:color="auto"/>
        <w:left w:val="none" w:sz="0" w:space="0" w:color="auto"/>
        <w:bottom w:val="none" w:sz="0" w:space="0" w:color="auto"/>
        <w:right w:val="none" w:sz="0" w:space="0" w:color="auto"/>
      </w:divBdr>
      <w:divsChild>
        <w:div w:id="1172988831">
          <w:marLeft w:val="0"/>
          <w:marRight w:val="0"/>
          <w:marTop w:val="0"/>
          <w:marBottom w:val="0"/>
          <w:divBdr>
            <w:top w:val="none" w:sz="0" w:space="0" w:color="auto"/>
            <w:left w:val="none" w:sz="0" w:space="0" w:color="auto"/>
            <w:bottom w:val="none" w:sz="0" w:space="0" w:color="auto"/>
            <w:right w:val="none" w:sz="0" w:space="0" w:color="auto"/>
          </w:divBdr>
          <w:divsChild>
            <w:div w:id="1743257688">
              <w:marLeft w:val="0"/>
              <w:marRight w:val="0"/>
              <w:marTop w:val="0"/>
              <w:marBottom w:val="0"/>
              <w:divBdr>
                <w:top w:val="none" w:sz="0" w:space="0" w:color="auto"/>
                <w:left w:val="none" w:sz="0" w:space="0" w:color="auto"/>
                <w:bottom w:val="none" w:sz="0" w:space="0" w:color="auto"/>
                <w:right w:val="none" w:sz="0" w:space="0" w:color="auto"/>
              </w:divBdr>
            </w:div>
          </w:divsChild>
        </w:div>
        <w:div w:id="623467843">
          <w:marLeft w:val="0"/>
          <w:marRight w:val="0"/>
          <w:marTop w:val="0"/>
          <w:marBottom w:val="0"/>
          <w:divBdr>
            <w:top w:val="none" w:sz="0" w:space="0" w:color="auto"/>
            <w:left w:val="none" w:sz="0" w:space="0" w:color="auto"/>
            <w:bottom w:val="none" w:sz="0" w:space="0" w:color="auto"/>
            <w:right w:val="none" w:sz="0" w:space="0" w:color="auto"/>
          </w:divBdr>
          <w:divsChild>
            <w:div w:id="1939831890">
              <w:marLeft w:val="0"/>
              <w:marRight w:val="0"/>
              <w:marTop w:val="0"/>
              <w:marBottom w:val="0"/>
              <w:divBdr>
                <w:top w:val="none" w:sz="0" w:space="0" w:color="auto"/>
                <w:left w:val="none" w:sz="0" w:space="0" w:color="auto"/>
                <w:bottom w:val="none" w:sz="0" w:space="0" w:color="auto"/>
                <w:right w:val="none" w:sz="0" w:space="0" w:color="auto"/>
              </w:divBdr>
              <w:divsChild>
                <w:div w:id="1630086973">
                  <w:marLeft w:val="0"/>
                  <w:marRight w:val="0"/>
                  <w:marTop w:val="0"/>
                  <w:marBottom w:val="0"/>
                  <w:divBdr>
                    <w:top w:val="none" w:sz="0" w:space="0" w:color="auto"/>
                    <w:left w:val="none" w:sz="0" w:space="0" w:color="auto"/>
                    <w:bottom w:val="none" w:sz="0" w:space="0" w:color="auto"/>
                    <w:right w:val="none" w:sz="0" w:space="0" w:color="auto"/>
                  </w:divBdr>
                </w:div>
              </w:divsChild>
            </w:div>
            <w:div w:id="663897717">
              <w:marLeft w:val="0"/>
              <w:marRight w:val="0"/>
              <w:marTop w:val="0"/>
              <w:marBottom w:val="0"/>
              <w:divBdr>
                <w:top w:val="none" w:sz="0" w:space="0" w:color="auto"/>
                <w:left w:val="none" w:sz="0" w:space="0" w:color="auto"/>
                <w:bottom w:val="none" w:sz="0" w:space="0" w:color="auto"/>
                <w:right w:val="none" w:sz="0" w:space="0" w:color="auto"/>
              </w:divBdr>
              <w:divsChild>
                <w:div w:id="1471752252">
                  <w:marLeft w:val="0"/>
                  <w:marRight w:val="0"/>
                  <w:marTop w:val="0"/>
                  <w:marBottom w:val="0"/>
                  <w:divBdr>
                    <w:top w:val="none" w:sz="0" w:space="0" w:color="auto"/>
                    <w:left w:val="none" w:sz="0" w:space="0" w:color="auto"/>
                    <w:bottom w:val="none" w:sz="0" w:space="0" w:color="auto"/>
                    <w:right w:val="none" w:sz="0" w:space="0" w:color="auto"/>
                  </w:divBdr>
                  <w:divsChild>
                    <w:div w:id="1985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0881">
              <w:marLeft w:val="0"/>
              <w:marRight w:val="0"/>
              <w:marTop w:val="0"/>
              <w:marBottom w:val="0"/>
              <w:divBdr>
                <w:top w:val="none" w:sz="0" w:space="0" w:color="auto"/>
                <w:left w:val="none" w:sz="0" w:space="0" w:color="auto"/>
                <w:bottom w:val="none" w:sz="0" w:space="0" w:color="auto"/>
                <w:right w:val="none" w:sz="0" w:space="0" w:color="auto"/>
              </w:divBdr>
              <w:divsChild>
                <w:div w:id="711464886">
                  <w:marLeft w:val="0"/>
                  <w:marRight w:val="0"/>
                  <w:marTop w:val="0"/>
                  <w:marBottom w:val="0"/>
                  <w:divBdr>
                    <w:top w:val="none" w:sz="0" w:space="0" w:color="auto"/>
                    <w:left w:val="none" w:sz="0" w:space="0" w:color="auto"/>
                    <w:bottom w:val="none" w:sz="0" w:space="0" w:color="auto"/>
                    <w:right w:val="none" w:sz="0" w:space="0" w:color="auto"/>
                  </w:divBdr>
                  <w:divsChild>
                    <w:div w:id="1424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065">
          <w:marLeft w:val="0"/>
          <w:marRight w:val="0"/>
          <w:marTop w:val="0"/>
          <w:marBottom w:val="0"/>
          <w:divBdr>
            <w:top w:val="none" w:sz="0" w:space="0" w:color="auto"/>
            <w:left w:val="none" w:sz="0" w:space="0" w:color="auto"/>
            <w:bottom w:val="none" w:sz="0" w:space="0" w:color="auto"/>
            <w:right w:val="none" w:sz="0" w:space="0" w:color="auto"/>
          </w:divBdr>
          <w:divsChild>
            <w:div w:id="2096121068">
              <w:marLeft w:val="0"/>
              <w:marRight w:val="0"/>
              <w:marTop w:val="0"/>
              <w:marBottom w:val="0"/>
              <w:divBdr>
                <w:top w:val="none" w:sz="0" w:space="0" w:color="auto"/>
                <w:left w:val="none" w:sz="0" w:space="0" w:color="auto"/>
                <w:bottom w:val="none" w:sz="0" w:space="0" w:color="auto"/>
                <w:right w:val="none" w:sz="0" w:space="0" w:color="auto"/>
              </w:divBdr>
              <w:divsChild>
                <w:div w:id="2102675107">
                  <w:marLeft w:val="0"/>
                  <w:marRight w:val="0"/>
                  <w:marTop w:val="0"/>
                  <w:marBottom w:val="0"/>
                  <w:divBdr>
                    <w:top w:val="none" w:sz="0" w:space="0" w:color="auto"/>
                    <w:left w:val="none" w:sz="0" w:space="0" w:color="auto"/>
                    <w:bottom w:val="none" w:sz="0" w:space="0" w:color="auto"/>
                    <w:right w:val="none" w:sz="0" w:space="0" w:color="auto"/>
                  </w:divBdr>
                </w:div>
              </w:divsChild>
            </w:div>
            <w:div w:id="1322810113">
              <w:marLeft w:val="0"/>
              <w:marRight w:val="0"/>
              <w:marTop w:val="0"/>
              <w:marBottom w:val="0"/>
              <w:divBdr>
                <w:top w:val="none" w:sz="0" w:space="0" w:color="auto"/>
                <w:left w:val="none" w:sz="0" w:space="0" w:color="auto"/>
                <w:bottom w:val="none" w:sz="0" w:space="0" w:color="auto"/>
                <w:right w:val="none" w:sz="0" w:space="0" w:color="auto"/>
              </w:divBdr>
              <w:divsChild>
                <w:div w:id="805198968">
                  <w:marLeft w:val="0"/>
                  <w:marRight w:val="0"/>
                  <w:marTop w:val="0"/>
                  <w:marBottom w:val="0"/>
                  <w:divBdr>
                    <w:top w:val="none" w:sz="0" w:space="0" w:color="auto"/>
                    <w:left w:val="none" w:sz="0" w:space="0" w:color="auto"/>
                    <w:bottom w:val="none" w:sz="0" w:space="0" w:color="auto"/>
                    <w:right w:val="none" w:sz="0" w:space="0" w:color="auto"/>
                  </w:divBdr>
                  <w:divsChild>
                    <w:div w:id="991056443">
                      <w:marLeft w:val="0"/>
                      <w:marRight w:val="0"/>
                      <w:marTop w:val="0"/>
                      <w:marBottom w:val="0"/>
                      <w:divBdr>
                        <w:top w:val="none" w:sz="0" w:space="0" w:color="auto"/>
                        <w:left w:val="none" w:sz="0" w:space="0" w:color="auto"/>
                        <w:bottom w:val="none" w:sz="0" w:space="0" w:color="auto"/>
                        <w:right w:val="none" w:sz="0" w:space="0" w:color="auto"/>
                      </w:divBdr>
                    </w:div>
                  </w:divsChild>
                </w:div>
                <w:div w:id="779225276">
                  <w:marLeft w:val="0"/>
                  <w:marRight w:val="0"/>
                  <w:marTop w:val="0"/>
                  <w:marBottom w:val="0"/>
                  <w:divBdr>
                    <w:top w:val="none" w:sz="0" w:space="0" w:color="auto"/>
                    <w:left w:val="none" w:sz="0" w:space="0" w:color="auto"/>
                    <w:bottom w:val="none" w:sz="0" w:space="0" w:color="auto"/>
                    <w:right w:val="none" w:sz="0" w:space="0" w:color="auto"/>
                  </w:divBdr>
                  <w:divsChild>
                    <w:div w:id="846794080">
                      <w:marLeft w:val="0"/>
                      <w:marRight w:val="0"/>
                      <w:marTop w:val="0"/>
                      <w:marBottom w:val="0"/>
                      <w:divBdr>
                        <w:top w:val="none" w:sz="0" w:space="0" w:color="auto"/>
                        <w:left w:val="none" w:sz="0" w:space="0" w:color="auto"/>
                        <w:bottom w:val="none" w:sz="0" w:space="0" w:color="auto"/>
                        <w:right w:val="none" w:sz="0" w:space="0" w:color="auto"/>
                      </w:divBdr>
                      <w:divsChild>
                        <w:div w:id="2024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560">
                  <w:marLeft w:val="0"/>
                  <w:marRight w:val="0"/>
                  <w:marTop w:val="0"/>
                  <w:marBottom w:val="0"/>
                  <w:divBdr>
                    <w:top w:val="none" w:sz="0" w:space="0" w:color="auto"/>
                    <w:left w:val="none" w:sz="0" w:space="0" w:color="auto"/>
                    <w:bottom w:val="none" w:sz="0" w:space="0" w:color="auto"/>
                    <w:right w:val="none" w:sz="0" w:space="0" w:color="auto"/>
                  </w:divBdr>
                  <w:divsChild>
                    <w:div w:id="1475681744">
                      <w:marLeft w:val="0"/>
                      <w:marRight w:val="0"/>
                      <w:marTop w:val="0"/>
                      <w:marBottom w:val="0"/>
                      <w:divBdr>
                        <w:top w:val="none" w:sz="0" w:space="0" w:color="auto"/>
                        <w:left w:val="none" w:sz="0" w:space="0" w:color="auto"/>
                        <w:bottom w:val="none" w:sz="0" w:space="0" w:color="auto"/>
                        <w:right w:val="none" w:sz="0" w:space="0" w:color="auto"/>
                      </w:divBdr>
                      <w:divsChild>
                        <w:div w:id="766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6937">
              <w:marLeft w:val="0"/>
              <w:marRight w:val="0"/>
              <w:marTop w:val="0"/>
              <w:marBottom w:val="0"/>
              <w:divBdr>
                <w:top w:val="none" w:sz="0" w:space="0" w:color="auto"/>
                <w:left w:val="none" w:sz="0" w:space="0" w:color="auto"/>
                <w:bottom w:val="none" w:sz="0" w:space="0" w:color="auto"/>
                <w:right w:val="none" w:sz="0" w:space="0" w:color="auto"/>
              </w:divBdr>
              <w:divsChild>
                <w:div w:id="1119300863">
                  <w:marLeft w:val="0"/>
                  <w:marRight w:val="0"/>
                  <w:marTop w:val="0"/>
                  <w:marBottom w:val="0"/>
                  <w:divBdr>
                    <w:top w:val="none" w:sz="0" w:space="0" w:color="auto"/>
                    <w:left w:val="none" w:sz="0" w:space="0" w:color="auto"/>
                    <w:bottom w:val="none" w:sz="0" w:space="0" w:color="auto"/>
                    <w:right w:val="none" w:sz="0" w:space="0" w:color="auto"/>
                  </w:divBdr>
                  <w:divsChild>
                    <w:div w:id="20254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8A5E798F048C1AB090B5196EE014A"/>
        <w:category>
          <w:name w:val="General"/>
          <w:gallery w:val="placeholder"/>
        </w:category>
        <w:types>
          <w:type w:val="bbPlcHdr"/>
        </w:types>
        <w:behaviors>
          <w:behavior w:val="content"/>
        </w:behaviors>
        <w:guid w:val="{E2BCD5AC-57AE-4B60-B58F-BB78A0281295}"/>
      </w:docPartPr>
      <w:docPartBody>
        <w:p w:rsidR="00C40411" w:rsidRDefault="00C40411">
          <w:pPr>
            <w:pStyle w:val="0118A5E798F048C1AB090B5196EE014A"/>
          </w:pPr>
          <w:r w:rsidRPr="00B844FE">
            <w:t>Prefix Text</w:t>
          </w:r>
        </w:p>
      </w:docPartBody>
    </w:docPart>
    <w:docPart>
      <w:docPartPr>
        <w:name w:val="01F0821FDE0A4E6FA576B3B946E38813"/>
        <w:category>
          <w:name w:val="General"/>
          <w:gallery w:val="placeholder"/>
        </w:category>
        <w:types>
          <w:type w:val="bbPlcHdr"/>
        </w:types>
        <w:behaviors>
          <w:behavior w:val="content"/>
        </w:behaviors>
        <w:guid w:val="{6566B4FF-5035-4518-BF5F-379D43BD57A4}"/>
      </w:docPartPr>
      <w:docPartBody>
        <w:p w:rsidR="00C40411" w:rsidRDefault="00C40411">
          <w:pPr>
            <w:pStyle w:val="01F0821FDE0A4E6FA576B3B946E38813"/>
          </w:pPr>
          <w:r w:rsidRPr="00B844FE">
            <w:t>[Type here]</w:t>
          </w:r>
        </w:p>
      </w:docPartBody>
    </w:docPart>
    <w:docPart>
      <w:docPartPr>
        <w:name w:val="723BE9D9627F432391B753C7D2B8EB0E"/>
        <w:category>
          <w:name w:val="General"/>
          <w:gallery w:val="placeholder"/>
        </w:category>
        <w:types>
          <w:type w:val="bbPlcHdr"/>
        </w:types>
        <w:behaviors>
          <w:behavior w:val="content"/>
        </w:behaviors>
        <w:guid w:val="{F400EFF2-3F90-4A45-B207-F6908127EC72}"/>
      </w:docPartPr>
      <w:docPartBody>
        <w:p w:rsidR="00C40411" w:rsidRDefault="00C40411">
          <w:pPr>
            <w:pStyle w:val="723BE9D9627F432391B753C7D2B8EB0E"/>
          </w:pPr>
          <w:r w:rsidRPr="00B844FE">
            <w:t>Number</w:t>
          </w:r>
        </w:p>
      </w:docPartBody>
    </w:docPart>
    <w:docPart>
      <w:docPartPr>
        <w:name w:val="108B7C7F84194AA49AA74895BC569414"/>
        <w:category>
          <w:name w:val="General"/>
          <w:gallery w:val="placeholder"/>
        </w:category>
        <w:types>
          <w:type w:val="bbPlcHdr"/>
        </w:types>
        <w:behaviors>
          <w:behavior w:val="content"/>
        </w:behaviors>
        <w:guid w:val="{B1830B1B-6DDC-49F5-A4F1-BACA48DA0F61}"/>
      </w:docPartPr>
      <w:docPartBody>
        <w:p w:rsidR="00C40411" w:rsidRDefault="00C40411">
          <w:pPr>
            <w:pStyle w:val="108B7C7F84194AA49AA74895BC569414"/>
          </w:pPr>
          <w:r w:rsidRPr="00B844FE">
            <w:t>Enter Sponsors Here</w:t>
          </w:r>
        </w:p>
      </w:docPartBody>
    </w:docPart>
    <w:docPart>
      <w:docPartPr>
        <w:name w:val="9300F01FE7584ED39E88FA848D2D0CFC"/>
        <w:category>
          <w:name w:val="General"/>
          <w:gallery w:val="placeholder"/>
        </w:category>
        <w:types>
          <w:type w:val="bbPlcHdr"/>
        </w:types>
        <w:behaviors>
          <w:behavior w:val="content"/>
        </w:behaviors>
        <w:guid w:val="{25DB8D92-32D2-429A-BEF4-261D67744E6C}"/>
      </w:docPartPr>
      <w:docPartBody>
        <w:p w:rsidR="00C40411" w:rsidRDefault="00C40411">
          <w:pPr>
            <w:pStyle w:val="9300F01FE7584ED39E88FA848D2D0C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11"/>
    <w:rsid w:val="00C4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8A5E798F048C1AB090B5196EE014A">
    <w:name w:val="0118A5E798F048C1AB090B5196EE014A"/>
  </w:style>
  <w:style w:type="paragraph" w:customStyle="1" w:styleId="01F0821FDE0A4E6FA576B3B946E38813">
    <w:name w:val="01F0821FDE0A4E6FA576B3B946E38813"/>
  </w:style>
  <w:style w:type="paragraph" w:customStyle="1" w:styleId="723BE9D9627F432391B753C7D2B8EB0E">
    <w:name w:val="723BE9D9627F432391B753C7D2B8EB0E"/>
  </w:style>
  <w:style w:type="paragraph" w:customStyle="1" w:styleId="108B7C7F84194AA49AA74895BC569414">
    <w:name w:val="108B7C7F84194AA49AA74895BC569414"/>
  </w:style>
  <w:style w:type="character" w:styleId="PlaceholderText">
    <w:name w:val="Placeholder Text"/>
    <w:basedOn w:val="DefaultParagraphFont"/>
    <w:uiPriority w:val="99"/>
    <w:semiHidden/>
    <w:rPr>
      <w:color w:val="808080"/>
    </w:rPr>
  </w:style>
  <w:style w:type="paragraph" w:customStyle="1" w:styleId="9300F01FE7584ED39E88FA848D2D0CFC">
    <w:name w:val="9300F01FE7584ED39E88FA848D2D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Template>
  <TotalTime>11</TotalTime>
  <Pages>5</Pages>
  <Words>1050</Words>
  <Characters>6116</Characters>
  <Application>Microsoft Office Word</Application>
  <DocSecurity>0</DocSecurity>
  <Lines>470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Brenda Francis</cp:lastModifiedBy>
  <cp:revision>12</cp:revision>
  <dcterms:created xsi:type="dcterms:W3CDTF">2024-01-13T17:21:00Z</dcterms:created>
  <dcterms:modified xsi:type="dcterms:W3CDTF">2024-01-30T20:52:00Z</dcterms:modified>
</cp:coreProperties>
</file>